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B438" w14:textId="4F80F2C9" w:rsidR="003F540F" w:rsidRDefault="003F540F" w:rsidP="003F540F">
      <w:pPr>
        <w:spacing w:after="0" w:line="240" w:lineRule="auto"/>
        <w:ind w:hanging="567"/>
        <w:jc w:val="center"/>
        <w:rPr>
          <w:b/>
          <w:sz w:val="22"/>
        </w:rPr>
      </w:pPr>
      <w:r w:rsidRPr="003F540F">
        <w:rPr>
          <w:b/>
          <w:sz w:val="22"/>
        </w:rPr>
        <w:t>PROTOKÓŁ Z WYBORU NAJKORZYSTNIEJSZEJ OFERTY</w:t>
      </w:r>
    </w:p>
    <w:p w14:paraId="249130F8" w14:textId="77777777" w:rsidR="00280172" w:rsidRPr="003F540F" w:rsidRDefault="00280172" w:rsidP="003F540F">
      <w:pPr>
        <w:spacing w:after="0" w:line="240" w:lineRule="auto"/>
        <w:ind w:hanging="567"/>
        <w:jc w:val="center"/>
        <w:rPr>
          <w:b/>
          <w:sz w:val="22"/>
        </w:rPr>
      </w:pPr>
    </w:p>
    <w:p w14:paraId="3AABC3FA" w14:textId="77777777" w:rsidR="003F540F" w:rsidRPr="003F540F" w:rsidRDefault="003F540F" w:rsidP="00FA0F00">
      <w:pPr>
        <w:spacing w:after="0" w:line="240" w:lineRule="auto"/>
        <w:ind w:hanging="567"/>
        <w:rPr>
          <w:b/>
          <w:sz w:val="22"/>
        </w:rPr>
      </w:pPr>
    </w:p>
    <w:p w14:paraId="6A8A1C91" w14:textId="77777777" w:rsidR="00FA0F00" w:rsidRPr="003F540F" w:rsidRDefault="00FA0F00" w:rsidP="00FA0F00">
      <w:pPr>
        <w:spacing w:after="0" w:line="240" w:lineRule="auto"/>
        <w:ind w:hanging="567"/>
        <w:rPr>
          <w:rFonts w:cs="Arial"/>
          <w:sz w:val="22"/>
        </w:rPr>
      </w:pPr>
      <w:r w:rsidRPr="003F540F">
        <w:rPr>
          <w:b/>
          <w:sz w:val="22"/>
        </w:rPr>
        <w:t xml:space="preserve">Zamawiający: </w:t>
      </w:r>
      <w:r w:rsidRPr="003F540F">
        <w:rPr>
          <w:sz w:val="22"/>
        </w:rPr>
        <w:t xml:space="preserve">Sieć Badawcza Łukasiewicz - Instytut </w:t>
      </w:r>
      <w:r w:rsidRPr="003F540F">
        <w:rPr>
          <w:rFonts w:cs="Arial"/>
          <w:sz w:val="22"/>
        </w:rPr>
        <w:t>Chemii Przemysłowej</w:t>
      </w:r>
    </w:p>
    <w:p w14:paraId="4F76E335" w14:textId="77777777" w:rsidR="00DD0615" w:rsidRDefault="00FA0F00" w:rsidP="003F540F">
      <w:pPr>
        <w:spacing w:after="0" w:line="240" w:lineRule="auto"/>
        <w:ind w:left="1276"/>
        <w:rPr>
          <w:rFonts w:cs="Arial"/>
          <w:sz w:val="22"/>
        </w:rPr>
      </w:pPr>
      <w:r w:rsidRPr="003F540F">
        <w:rPr>
          <w:rFonts w:cs="Arial"/>
          <w:sz w:val="22"/>
        </w:rPr>
        <w:t xml:space="preserve">imienia Profesora Ignacego Mościckiego, </w:t>
      </w:r>
    </w:p>
    <w:p w14:paraId="1EF73DC0" w14:textId="77777777" w:rsidR="00FA0F00" w:rsidRDefault="00FA0F00" w:rsidP="003F540F">
      <w:pPr>
        <w:spacing w:after="0" w:line="240" w:lineRule="auto"/>
        <w:ind w:left="1276"/>
        <w:rPr>
          <w:rFonts w:cs="Arial"/>
          <w:sz w:val="22"/>
        </w:rPr>
      </w:pPr>
      <w:r w:rsidRPr="003F540F">
        <w:rPr>
          <w:rFonts w:cs="Arial"/>
          <w:sz w:val="22"/>
        </w:rPr>
        <w:t>01-793 Warszawa, ul. Rydygiera 8</w:t>
      </w:r>
    </w:p>
    <w:p w14:paraId="1EA6F039" w14:textId="77777777" w:rsidR="00280172" w:rsidRPr="003F540F" w:rsidRDefault="00280172" w:rsidP="003F540F">
      <w:pPr>
        <w:spacing w:after="0" w:line="240" w:lineRule="auto"/>
        <w:ind w:left="1276"/>
        <w:rPr>
          <w:sz w:val="22"/>
        </w:rPr>
      </w:pPr>
    </w:p>
    <w:p w14:paraId="7DB72C0E" w14:textId="7D10BA9D" w:rsidR="00FA0F00" w:rsidRPr="003F540F" w:rsidRDefault="00FA0F00" w:rsidP="00FA0F00">
      <w:pPr>
        <w:pStyle w:val="Tekstpodstawowy"/>
        <w:ind w:hanging="567"/>
        <w:jc w:val="both"/>
        <w:rPr>
          <w:rFonts w:ascii="Verdana" w:hAnsi="Verdana"/>
          <w:sz w:val="22"/>
          <w:szCs w:val="22"/>
        </w:rPr>
      </w:pPr>
      <w:r w:rsidRPr="003F540F">
        <w:rPr>
          <w:rFonts w:ascii="Verdana" w:hAnsi="Verdana"/>
          <w:b/>
          <w:sz w:val="22"/>
          <w:szCs w:val="22"/>
        </w:rPr>
        <w:t>Nr sprawy:</w:t>
      </w:r>
      <w:r w:rsidRPr="003F540F">
        <w:rPr>
          <w:rFonts w:ascii="Verdana" w:hAnsi="Verdana"/>
          <w:sz w:val="22"/>
          <w:szCs w:val="22"/>
        </w:rPr>
        <w:t xml:space="preserve"> </w:t>
      </w:r>
      <w:r w:rsidR="003F540F" w:rsidRPr="003F540F">
        <w:rPr>
          <w:rFonts w:ascii="Verdana" w:hAnsi="Verdana"/>
          <w:sz w:val="22"/>
          <w:szCs w:val="22"/>
        </w:rPr>
        <w:t>F</w:t>
      </w:r>
      <w:r w:rsidR="00DD0615">
        <w:rPr>
          <w:rFonts w:ascii="Verdana" w:hAnsi="Verdana"/>
          <w:sz w:val="22"/>
          <w:szCs w:val="22"/>
        </w:rPr>
        <w:t>L.251.</w:t>
      </w:r>
      <w:r w:rsidR="00634E8A">
        <w:rPr>
          <w:rFonts w:ascii="Verdana" w:hAnsi="Verdana"/>
          <w:sz w:val="22"/>
          <w:szCs w:val="22"/>
        </w:rPr>
        <w:t>4</w:t>
      </w:r>
      <w:r w:rsidR="00A353CD">
        <w:rPr>
          <w:rFonts w:ascii="Verdana" w:hAnsi="Verdana"/>
          <w:sz w:val="22"/>
          <w:szCs w:val="22"/>
        </w:rPr>
        <w:t>0</w:t>
      </w:r>
      <w:r w:rsidR="00DD0615">
        <w:rPr>
          <w:rFonts w:ascii="Verdana" w:hAnsi="Verdana"/>
          <w:sz w:val="22"/>
          <w:szCs w:val="22"/>
        </w:rPr>
        <w:t>.202</w:t>
      </w:r>
      <w:r w:rsidR="00A353CD">
        <w:rPr>
          <w:rFonts w:ascii="Verdana" w:hAnsi="Verdana"/>
          <w:sz w:val="22"/>
          <w:szCs w:val="22"/>
        </w:rPr>
        <w:t>6</w:t>
      </w:r>
      <w:r w:rsidR="00DD0615">
        <w:rPr>
          <w:rFonts w:ascii="Verdana" w:hAnsi="Verdana"/>
          <w:sz w:val="22"/>
          <w:szCs w:val="22"/>
        </w:rPr>
        <w:t>.MK</w:t>
      </w:r>
    </w:p>
    <w:p w14:paraId="77221A4E" w14:textId="77777777" w:rsidR="00FA0F00" w:rsidRPr="003F540F" w:rsidRDefault="00FA0F00" w:rsidP="00FA0F00">
      <w:pPr>
        <w:pStyle w:val="Tekstpodstawowy"/>
        <w:jc w:val="both"/>
        <w:rPr>
          <w:rFonts w:ascii="Verdana" w:hAnsi="Verdana"/>
          <w:sz w:val="22"/>
          <w:szCs w:val="22"/>
        </w:rPr>
      </w:pPr>
    </w:p>
    <w:p w14:paraId="72582109" w14:textId="77777777" w:rsidR="003F540F" w:rsidRPr="003F540F" w:rsidRDefault="00FA0F00" w:rsidP="00280172">
      <w:pPr>
        <w:autoSpaceDE w:val="0"/>
        <w:autoSpaceDN w:val="0"/>
        <w:adjustRightInd w:val="0"/>
        <w:spacing w:after="0" w:line="240" w:lineRule="auto"/>
        <w:ind w:left="-709" w:firstLine="142"/>
        <w:rPr>
          <w:rFonts w:cstheme="minorHAnsi"/>
          <w:bCs/>
          <w:iCs/>
          <w:sz w:val="22"/>
        </w:rPr>
      </w:pPr>
      <w:r w:rsidRPr="003F540F">
        <w:rPr>
          <w:b/>
          <w:sz w:val="22"/>
        </w:rPr>
        <w:t>Przedmiot Zamówienia:</w:t>
      </w:r>
      <w:r w:rsidRPr="003F540F">
        <w:rPr>
          <w:sz w:val="22"/>
        </w:rPr>
        <w:t xml:space="preserve"> </w:t>
      </w:r>
      <w:r w:rsidR="003F540F" w:rsidRPr="003F540F">
        <w:rPr>
          <w:rFonts w:cstheme="minorHAnsi"/>
          <w:bCs/>
          <w:iCs/>
          <w:sz w:val="22"/>
        </w:rPr>
        <w:t xml:space="preserve"> </w:t>
      </w:r>
    </w:p>
    <w:p w14:paraId="39F85C78" w14:textId="51B0E507" w:rsidR="00D953AC" w:rsidRDefault="00D24BA0" w:rsidP="00280172">
      <w:pPr>
        <w:pStyle w:val="Akapitzlist"/>
        <w:autoSpaceDE w:val="0"/>
        <w:autoSpaceDN w:val="0"/>
        <w:adjustRightInd w:val="0"/>
        <w:ind w:left="-567"/>
        <w:rPr>
          <w:rFonts w:ascii="Verdana" w:hAnsi="Verdana" w:cs="CIDFont+F7"/>
          <w:sz w:val="22"/>
          <w:lang w:eastAsia="pl-PL"/>
        </w:rPr>
      </w:pPr>
      <w:r w:rsidRPr="00D24BA0">
        <w:rPr>
          <w:rFonts w:ascii="Verdana" w:hAnsi="Verdana" w:cs="CIDFont+F7"/>
          <w:sz w:val="22"/>
          <w:lang w:eastAsia="pl-PL"/>
        </w:rPr>
        <w:t>kompleksow</w:t>
      </w:r>
      <w:r>
        <w:rPr>
          <w:rFonts w:ascii="Verdana" w:hAnsi="Verdana" w:cs="CIDFont+F7"/>
          <w:sz w:val="22"/>
          <w:lang w:eastAsia="pl-PL"/>
        </w:rPr>
        <w:t>a</w:t>
      </w:r>
      <w:r w:rsidRPr="00D24BA0">
        <w:rPr>
          <w:rFonts w:ascii="Verdana" w:hAnsi="Verdana" w:cs="CIDFont+F7"/>
          <w:sz w:val="22"/>
          <w:lang w:eastAsia="pl-PL"/>
        </w:rPr>
        <w:t xml:space="preserve"> usług</w:t>
      </w:r>
      <w:r>
        <w:rPr>
          <w:rFonts w:ascii="Verdana" w:hAnsi="Verdana" w:cs="CIDFont+F7"/>
          <w:sz w:val="22"/>
          <w:lang w:eastAsia="pl-PL"/>
        </w:rPr>
        <w:t>a</w:t>
      </w:r>
      <w:r w:rsidRPr="00D24BA0">
        <w:rPr>
          <w:rFonts w:ascii="Verdana" w:hAnsi="Verdana" w:cs="CIDFont+F7"/>
          <w:sz w:val="22"/>
          <w:lang w:eastAsia="pl-PL"/>
        </w:rPr>
        <w:t xml:space="preserve"> obsługi technicznej Gali Jubileuszowej 110-lecia Sieć Badawcza Łukasiewicz – Instytutu Chemii Przemysłowej imienia Profesora Ignacego Mościckiego</w:t>
      </w:r>
    </w:p>
    <w:p w14:paraId="4D4C4763" w14:textId="77777777" w:rsidR="00634E8A" w:rsidRPr="00D36CD5" w:rsidRDefault="00634E8A" w:rsidP="00D953AC">
      <w:pPr>
        <w:pStyle w:val="Akapitzlist"/>
        <w:autoSpaceDE w:val="0"/>
        <w:autoSpaceDN w:val="0"/>
        <w:adjustRightInd w:val="0"/>
        <w:ind w:left="-709"/>
        <w:rPr>
          <w:rFonts w:ascii="Verdana" w:hAnsi="Verdana" w:cs="CIDFont+F7"/>
          <w:sz w:val="22"/>
          <w:lang w:eastAsia="pl-PL"/>
        </w:rPr>
      </w:pPr>
    </w:p>
    <w:p w14:paraId="18533A6F" w14:textId="5BF9549F" w:rsidR="00FA0F00" w:rsidRDefault="00FA0F00" w:rsidP="00FA0F00">
      <w:pPr>
        <w:spacing w:after="0" w:line="240" w:lineRule="auto"/>
        <w:ind w:hanging="567"/>
        <w:rPr>
          <w:rFonts w:cs="Arial"/>
          <w:sz w:val="22"/>
        </w:rPr>
      </w:pPr>
      <w:r w:rsidRPr="00D5409E">
        <w:rPr>
          <w:rFonts w:cs="Arial"/>
          <w:sz w:val="22"/>
        </w:rPr>
        <w:t>W przedmiotowym postępowaniu jako najkorzystniejszą wybrano ofertę</w:t>
      </w:r>
      <w:r w:rsidR="00BA4276">
        <w:rPr>
          <w:rFonts w:cs="Arial"/>
          <w:sz w:val="22"/>
        </w:rPr>
        <w:t xml:space="preserve"> </w:t>
      </w:r>
      <w:r w:rsidRPr="00D5409E">
        <w:rPr>
          <w:rFonts w:cs="Arial"/>
          <w:sz w:val="22"/>
        </w:rPr>
        <w:t xml:space="preserve"> firmy:</w:t>
      </w:r>
    </w:p>
    <w:p w14:paraId="1CBD42E2" w14:textId="77777777" w:rsidR="00650E8C" w:rsidRDefault="00650E8C" w:rsidP="00FA0F00">
      <w:pPr>
        <w:spacing w:after="0" w:line="240" w:lineRule="auto"/>
        <w:ind w:hanging="567"/>
        <w:rPr>
          <w:rFonts w:cs="Arial"/>
          <w:sz w:val="22"/>
        </w:rPr>
      </w:pPr>
    </w:p>
    <w:p w14:paraId="3B0CE1C5" w14:textId="702AF882" w:rsidR="00650E8C" w:rsidRDefault="00D24BA0" w:rsidP="00D24BA0">
      <w:pPr>
        <w:spacing w:after="0" w:line="240" w:lineRule="auto"/>
        <w:ind w:hanging="567"/>
        <w:rPr>
          <w:rFonts w:cs="Arial"/>
          <w:b/>
          <w:bCs/>
          <w:sz w:val="22"/>
        </w:rPr>
      </w:pPr>
      <w:r w:rsidRPr="00D24BA0">
        <w:rPr>
          <w:rFonts w:cs="Arial"/>
          <w:b/>
          <w:bCs/>
          <w:sz w:val="22"/>
        </w:rPr>
        <w:t>MEDIATOUCH</w:t>
      </w:r>
      <w:r>
        <w:rPr>
          <w:rFonts w:cs="Arial"/>
          <w:b/>
          <w:bCs/>
          <w:sz w:val="22"/>
        </w:rPr>
        <w:t xml:space="preserve"> </w:t>
      </w:r>
      <w:r w:rsidRPr="00D24BA0">
        <w:rPr>
          <w:rFonts w:cs="Arial"/>
          <w:b/>
          <w:bCs/>
          <w:sz w:val="22"/>
        </w:rPr>
        <w:t>Sp. z o.o</w:t>
      </w:r>
    </w:p>
    <w:p w14:paraId="18463410" w14:textId="4E1267F1" w:rsidR="00D24BA0" w:rsidRDefault="00D24BA0" w:rsidP="00D24BA0">
      <w:pPr>
        <w:spacing w:after="0" w:line="240" w:lineRule="auto"/>
        <w:ind w:hanging="567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Pr="00D24BA0">
        <w:rPr>
          <w:rFonts w:cs="Arial"/>
          <w:b/>
          <w:bCs/>
          <w:sz w:val="22"/>
        </w:rPr>
        <w:t>l. Pory 78</w:t>
      </w:r>
    </w:p>
    <w:p w14:paraId="7A5E3B65" w14:textId="683D0A26" w:rsidR="00D24BA0" w:rsidRPr="00650E8C" w:rsidRDefault="00D24BA0" w:rsidP="00D24BA0">
      <w:pPr>
        <w:spacing w:after="0" w:line="240" w:lineRule="auto"/>
        <w:ind w:hanging="567"/>
        <w:rPr>
          <w:rFonts w:cs="Arial"/>
          <w:b/>
          <w:bCs/>
          <w:sz w:val="22"/>
        </w:rPr>
      </w:pPr>
      <w:r w:rsidRPr="00D24BA0">
        <w:rPr>
          <w:rFonts w:cs="Arial"/>
          <w:b/>
          <w:bCs/>
          <w:sz w:val="22"/>
        </w:rPr>
        <w:t>02-757 Warszawa</w:t>
      </w:r>
    </w:p>
    <w:p w14:paraId="4BF5803A" w14:textId="77777777" w:rsidR="00FA0F00" w:rsidRPr="00D5409E" w:rsidRDefault="00FA0F00" w:rsidP="00FA0F00">
      <w:pPr>
        <w:spacing w:after="0" w:line="240" w:lineRule="auto"/>
        <w:ind w:left="-1560"/>
        <w:rPr>
          <w:rFonts w:cs="Arial"/>
          <w:sz w:val="22"/>
        </w:rPr>
      </w:pPr>
    </w:p>
    <w:p w14:paraId="773E7D86" w14:textId="102C2A58" w:rsidR="00650E8C" w:rsidRDefault="00650E8C" w:rsidP="00650E8C">
      <w:pPr>
        <w:spacing w:after="0" w:line="240" w:lineRule="auto"/>
        <w:ind w:left="-1560" w:firstLine="993"/>
        <w:rPr>
          <w:rFonts w:cs="Arial"/>
          <w:b/>
          <w:sz w:val="22"/>
          <w:u w:val="single"/>
        </w:rPr>
      </w:pPr>
      <w:r w:rsidRPr="00262A82">
        <w:rPr>
          <w:rFonts w:cs="Arial"/>
          <w:b/>
          <w:sz w:val="22"/>
          <w:u w:val="single"/>
        </w:rPr>
        <w:t xml:space="preserve">Cena </w:t>
      </w:r>
      <w:r>
        <w:rPr>
          <w:rFonts w:cs="Arial"/>
          <w:b/>
          <w:sz w:val="22"/>
          <w:u w:val="single"/>
        </w:rPr>
        <w:t>brutto</w:t>
      </w:r>
      <w:r w:rsidRPr="00262A82">
        <w:rPr>
          <w:rFonts w:cs="Arial"/>
          <w:b/>
          <w:sz w:val="22"/>
          <w:u w:val="single"/>
        </w:rPr>
        <w:t xml:space="preserve"> </w:t>
      </w:r>
      <w:r>
        <w:rPr>
          <w:rFonts w:cs="Arial"/>
          <w:b/>
          <w:sz w:val="22"/>
          <w:u w:val="single"/>
        </w:rPr>
        <w:t xml:space="preserve"> całości przedmiotu zamówienia w wybranej ofercie:</w:t>
      </w:r>
    </w:p>
    <w:p w14:paraId="2EFEA4E9" w14:textId="3C98E9FD" w:rsidR="00340037" w:rsidRPr="00D5409E" w:rsidRDefault="00426042" w:rsidP="00650E8C">
      <w:pPr>
        <w:spacing w:after="0" w:line="240" w:lineRule="auto"/>
        <w:ind w:left="-1560" w:firstLine="993"/>
        <w:rPr>
          <w:rFonts w:cs="Arial"/>
          <w:b/>
          <w:sz w:val="22"/>
          <w:u w:val="single"/>
        </w:rPr>
      </w:pPr>
      <w:r w:rsidRPr="00426042">
        <w:rPr>
          <w:rFonts w:cs="Arial"/>
          <w:b/>
          <w:sz w:val="22"/>
          <w:u w:val="single"/>
        </w:rPr>
        <w:t>107 268,30 zł</w:t>
      </w:r>
    </w:p>
    <w:p w14:paraId="7A0951E3" w14:textId="77777777" w:rsidR="00340037" w:rsidRDefault="00340037" w:rsidP="00340037">
      <w:pPr>
        <w:pStyle w:val="Bezodstpw"/>
      </w:pPr>
    </w:p>
    <w:p w14:paraId="010E6D9F" w14:textId="091193D7" w:rsidR="00FA0F00" w:rsidRPr="00187E9E" w:rsidRDefault="00187E9E" w:rsidP="00187E9E">
      <w:pPr>
        <w:pStyle w:val="Bezodstpw"/>
      </w:pPr>
      <w:r>
        <w:t xml:space="preserve">Wybrana oferta </w:t>
      </w:r>
      <w:r w:rsidR="00426042">
        <w:t>uzyskała najwyższą ilość punktów (</w:t>
      </w:r>
      <w:r w:rsidR="00426042" w:rsidRPr="00426042">
        <w:t>98,41</w:t>
      </w:r>
      <w:r w:rsidR="00426042">
        <w:t>)</w:t>
      </w:r>
      <w:r>
        <w:t xml:space="preserve"> i spełnia wszystkie wymogi Zamawiającego</w:t>
      </w:r>
    </w:p>
    <w:p w14:paraId="0FA70913" w14:textId="77777777" w:rsidR="00FA0F00" w:rsidRPr="00D5409E" w:rsidRDefault="00FA0F00" w:rsidP="00FA0F00">
      <w:pPr>
        <w:spacing w:after="0" w:line="240" w:lineRule="auto"/>
        <w:ind w:hanging="1559"/>
        <w:rPr>
          <w:sz w:val="22"/>
        </w:rPr>
      </w:pPr>
    </w:p>
    <w:p w14:paraId="1613C6A1" w14:textId="6856615C" w:rsidR="00FA0F00" w:rsidRDefault="00FA0F00" w:rsidP="00FA0F00">
      <w:pPr>
        <w:spacing w:after="0" w:line="240" w:lineRule="auto"/>
        <w:ind w:hanging="567"/>
        <w:rPr>
          <w:sz w:val="22"/>
        </w:rPr>
      </w:pPr>
      <w:r w:rsidRPr="00D5409E">
        <w:rPr>
          <w:sz w:val="22"/>
        </w:rPr>
        <w:t xml:space="preserve">W przedmiotowym postępowaniu wpłynęły ponadto </w:t>
      </w:r>
      <w:r w:rsidR="00426042">
        <w:rPr>
          <w:sz w:val="22"/>
        </w:rPr>
        <w:t>trzy inne</w:t>
      </w:r>
      <w:r w:rsidR="006E4A45">
        <w:rPr>
          <w:sz w:val="22"/>
        </w:rPr>
        <w:t xml:space="preserve"> ważne</w:t>
      </w:r>
      <w:r w:rsidRPr="00D5409E">
        <w:rPr>
          <w:sz w:val="22"/>
        </w:rPr>
        <w:t xml:space="preserve"> oferty</w:t>
      </w:r>
      <w:r w:rsidR="00426042">
        <w:rPr>
          <w:sz w:val="22"/>
        </w:rPr>
        <w:t>.</w:t>
      </w:r>
    </w:p>
    <w:p w14:paraId="0F7CC389" w14:textId="77777777" w:rsidR="00426042" w:rsidRDefault="00426042" w:rsidP="00FA0F00">
      <w:pPr>
        <w:spacing w:after="0" w:line="240" w:lineRule="auto"/>
        <w:ind w:hanging="567"/>
        <w:rPr>
          <w:sz w:val="22"/>
        </w:rPr>
      </w:pPr>
    </w:p>
    <w:p w14:paraId="7B64B97A" w14:textId="340A7023" w:rsidR="00426042" w:rsidRDefault="00426042" w:rsidP="00FA0F00">
      <w:pPr>
        <w:spacing w:after="0" w:line="240" w:lineRule="auto"/>
        <w:ind w:hanging="567"/>
        <w:rPr>
          <w:sz w:val="22"/>
        </w:rPr>
      </w:pPr>
      <w:r>
        <w:rPr>
          <w:sz w:val="22"/>
        </w:rPr>
        <w:t xml:space="preserve">Poniżej wykaz wszystkich ofert wraz z punktacją </w:t>
      </w:r>
    </w:p>
    <w:p w14:paraId="01054261" w14:textId="77777777" w:rsidR="00280172" w:rsidRDefault="00280172" w:rsidP="00FA0F00">
      <w:pPr>
        <w:spacing w:after="0" w:line="240" w:lineRule="auto"/>
        <w:ind w:hanging="567"/>
        <w:rPr>
          <w:sz w:val="22"/>
        </w:rPr>
      </w:pPr>
    </w:p>
    <w:tbl>
      <w:tblPr>
        <w:tblStyle w:val="Tabela-Siatka"/>
        <w:tblW w:w="801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44"/>
        <w:gridCol w:w="1908"/>
        <w:gridCol w:w="992"/>
        <w:gridCol w:w="1843"/>
        <w:gridCol w:w="1401"/>
        <w:gridCol w:w="1228"/>
      </w:tblGrid>
      <w:tr w:rsidR="00D53FF8" w14:paraId="1F18FF76" w14:textId="77777777" w:rsidTr="00FB36D6">
        <w:trPr>
          <w:trHeight w:val="1559"/>
        </w:trPr>
        <w:tc>
          <w:tcPr>
            <w:tcW w:w="644" w:type="dxa"/>
          </w:tcPr>
          <w:p w14:paraId="1B318452" w14:textId="77777777" w:rsidR="00D53FF8" w:rsidRPr="00282DBC" w:rsidRDefault="00D53FF8" w:rsidP="00BE58F9">
            <w:pPr>
              <w:rPr>
                <w:b/>
                <w:bCs/>
              </w:rPr>
            </w:pPr>
            <w:r w:rsidRPr="00282DBC">
              <w:rPr>
                <w:b/>
                <w:bCs/>
              </w:rPr>
              <w:t>L.p.</w:t>
            </w:r>
          </w:p>
        </w:tc>
        <w:tc>
          <w:tcPr>
            <w:tcW w:w="1908" w:type="dxa"/>
          </w:tcPr>
          <w:p w14:paraId="55ADFFBA" w14:textId="77777777" w:rsidR="00D53FF8" w:rsidRPr="00282DBC" w:rsidRDefault="00D53FF8" w:rsidP="00BE58F9">
            <w:pPr>
              <w:rPr>
                <w:b/>
                <w:bCs/>
              </w:rPr>
            </w:pPr>
            <w:r w:rsidRPr="00282DBC">
              <w:rPr>
                <w:b/>
                <w:bCs/>
              </w:rPr>
              <w:t>Nazwa firmy</w:t>
            </w:r>
          </w:p>
        </w:tc>
        <w:tc>
          <w:tcPr>
            <w:tcW w:w="992" w:type="dxa"/>
          </w:tcPr>
          <w:p w14:paraId="7F580429" w14:textId="77777777" w:rsidR="00D53FF8" w:rsidRPr="00282DBC" w:rsidRDefault="00D53FF8" w:rsidP="00BE58F9">
            <w:pPr>
              <w:rPr>
                <w:b/>
                <w:bCs/>
              </w:rPr>
            </w:pPr>
            <w:r w:rsidRPr="00282DBC">
              <w:rPr>
                <w:b/>
                <w:bCs/>
              </w:rPr>
              <w:t>Punkty za cenę</w:t>
            </w:r>
          </w:p>
        </w:tc>
        <w:tc>
          <w:tcPr>
            <w:tcW w:w="1843" w:type="dxa"/>
          </w:tcPr>
          <w:p w14:paraId="6EA4890F" w14:textId="54E5B391" w:rsidR="00D53FF8" w:rsidRPr="00282DBC" w:rsidRDefault="00D53FF8" w:rsidP="00BE58F9">
            <w:pPr>
              <w:rPr>
                <w:b/>
                <w:bCs/>
              </w:rPr>
            </w:pPr>
            <w:r w:rsidRPr="00282DBC">
              <w:rPr>
                <w:b/>
                <w:bCs/>
              </w:rPr>
              <w:t>Punkty za dodatkowe doświadczenie kierownika techniczneg</w:t>
            </w:r>
            <w:r w:rsidR="00A36030">
              <w:rPr>
                <w:b/>
                <w:bCs/>
              </w:rPr>
              <w:t>o</w:t>
            </w:r>
          </w:p>
        </w:tc>
        <w:tc>
          <w:tcPr>
            <w:tcW w:w="1401" w:type="dxa"/>
          </w:tcPr>
          <w:p w14:paraId="392B0181" w14:textId="77777777" w:rsidR="00D53FF8" w:rsidRPr="00282DBC" w:rsidRDefault="00D53FF8" w:rsidP="00BE58F9">
            <w:pPr>
              <w:rPr>
                <w:b/>
                <w:bCs/>
              </w:rPr>
            </w:pPr>
            <w:r w:rsidRPr="00282DBC">
              <w:rPr>
                <w:b/>
                <w:bCs/>
              </w:rPr>
              <w:t>Punkty za koncepcję wizualną wydarzenia</w:t>
            </w:r>
          </w:p>
        </w:tc>
        <w:tc>
          <w:tcPr>
            <w:tcW w:w="1228" w:type="dxa"/>
          </w:tcPr>
          <w:p w14:paraId="41E591D9" w14:textId="77777777" w:rsidR="00D53FF8" w:rsidRPr="00282DBC" w:rsidRDefault="00D53FF8" w:rsidP="00BE58F9">
            <w:pPr>
              <w:rPr>
                <w:b/>
                <w:bCs/>
              </w:rPr>
            </w:pPr>
            <w:r w:rsidRPr="00282DBC">
              <w:rPr>
                <w:b/>
                <w:bCs/>
              </w:rPr>
              <w:t>Łączna liczba punktów</w:t>
            </w:r>
          </w:p>
        </w:tc>
      </w:tr>
      <w:tr w:rsidR="00D53FF8" w14:paraId="7E49EA8C" w14:textId="77777777" w:rsidTr="00FB36D6">
        <w:trPr>
          <w:trHeight w:val="1003"/>
        </w:trPr>
        <w:tc>
          <w:tcPr>
            <w:tcW w:w="644" w:type="dxa"/>
          </w:tcPr>
          <w:p w14:paraId="1D0D0C3D" w14:textId="77777777" w:rsidR="00D53FF8" w:rsidRPr="00282DBC" w:rsidRDefault="00D53FF8" w:rsidP="00BE58F9">
            <w:r w:rsidRPr="00282DBC">
              <w:t>1</w:t>
            </w:r>
          </w:p>
        </w:tc>
        <w:tc>
          <w:tcPr>
            <w:tcW w:w="1908" w:type="dxa"/>
          </w:tcPr>
          <w:p w14:paraId="189B46BF" w14:textId="77777777" w:rsidR="00D53FF8" w:rsidRPr="00E523F0" w:rsidRDefault="00D53FF8" w:rsidP="00BE58F9">
            <w:pPr>
              <w:rPr>
                <w:lang w:val="en-US"/>
              </w:rPr>
            </w:pPr>
            <w:r w:rsidRPr="00E523F0">
              <w:rPr>
                <w:lang w:val="en-US"/>
              </w:rPr>
              <w:t>New Look Advertising Sp. z o.o.</w:t>
            </w:r>
          </w:p>
        </w:tc>
        <w:tc>
          <w:tcPr>
            <w:tcW w:w="992" w:type="dxa"/>
          </w:tcPr>
          <w:p w14:paraId="4A8FE8F9" w14:textId="77777777" w:rsidR="00D53FF8" w:rsidRPr="00282DBC" w:rsidRDefault="00D53FF8" w:rsidP="00BE58F9">
            <w:r w:rsidRPr="00282DBC">
              <w:t>39,21</w:t>
            </w:r>
          </w:p>
        </w:tc>
        <w:tc>
          <w:tcPr>
            <w:tcW w:w="1843" w:type="dxa"/>
          </w:tcPr>
          <w:p w14:paraId="0DE9797E" w14:textId="77777777" w:rsidR="00D53FF8" w:rsidRPr="00282DBC" w:rsidRDefault="00D53FF8" w:rsidP="00BE58F9">
            <w:r w:rsidRPr="00282DBC">
              <w:t>20</w:t>
            </w:r>
          </w:p>
        </w:tc>
        <w:tc>
          <w:tcPr>
            <w:tcW w:w="1401" w:type="dxa"/>
          </w:tcPr>
          <w:p w14:paraId="50E692DD" w14:textId="77777777" w:rsidR="00D53FF8" w:rsidRPr="00282DBC" w:rsidRDefault="00D53FF8" w:rsidP="00BE58F9">
            <w:r w:rsidRPr="00282DBC">
              <w:t>20</w:t>
            </w:r>
          </w:p>
        </w:tc>
        <w:tc>
          <w:tcPr>
            <w:tcW w:w="1228" w:type="dxa"/>
          </w:tcPr>
          <w:p w14:paraId="389D1C0D" w14:textId="6AA1DECB" w:rsidR="00D53FF8" w:rsidRPr="00282DBC" w:rsidRDefault="00D53FF8" w:rsidP="00BE58F9">
            <w:r w:rsidRPr="00282DBC">
              <w:t xml:space="preserve">79,21 </w:t>
            </w:r>
          </w:p>
        </w:tc>
      </w:tr>
      <w:tr w:rsidR="00D53FF8" w14:paraId="35537369" w14:textId="77777777" w:rsidTr="00FB36D6">
        <w:trPr>
          <w:trHeight w:val="735"/>
        </w:trPr>
        <w:tc>
          <w:tcPr>
            <w:tcW w:w="644" w:type="dxa"/>
          </w:tcPr>
          <w:p w14:paraId="7155368C" w14:textId="005CFAFE" w:rsidR="00D53FF8" w:rsidRPr="00282DBC" w:rsidRDefault="00D53FF8" w:rsidP="00BE58F9">
            <w:r>
              <w:t>2</w:t>
            </w:r>
          </w:p>
        </w:tc>
        <w:tc>
          <w:tcPr>
            <w:tcW w:w="1908" w:type="dxa"/>
          </w:tcPr>
          <w:p w14:paraId="6D1A984F" w14:textId="2E4ABD36" w:rsidR="00D53FF8" w:rsidRPr="00282DBC" w:rsidRDefault="00D53FF8" w:rsidP="00BE58F9">
            <w:r w:rsidRPr="00B302A0">
              <w:t>Ibento Sp. z o.o.</w:t>
            </w:r>
          </w:p>
        </w:tc>
        <w:tc>
          <w:tcPr>
            <w:tcW w:w="992" w:type="dxa"/>
          </w:tcPr>
          <w:p w14:paraId="56EA4779" w14:textId="52615364" w:rsidR="00D53FF8" w:rsidRPr="00282DBC" w:rsidRDefault="00D53FF8" w:rsidP="00BE58F9">
            <w:r>
              <w:t>57,49</w:t>
            </w:r>
          </w:p>
        </w:tc>
        <w:tc>
          <w:tcPr>
            <w:tcW w:w="1843" w:type="dxa"/>
          </w:tcPr>
          <w:p w14:paraId="74C4E0A5" w14:textId="0D2C1AB5" w:rsidR="00D53FF8" w:rsidRPr="00282DBC" w:rsidRDefault="00D53FF8" w:rsidP="00BE58F9">
            <w:r>
              <w:t>20</w:t>
            </w:r>
          </w:p>
        </w:tc>
        <w:tc>
          <w:tcPr>
            <w:tcW w:w="1401" w:type="dxa"/>
          </w:tcPr>
          <w:p w14:paraId="3FEB052A" w14:textId="30E520C2" w:rsidR="00D53FF8" w:rsidRPr="00282DBC" w:rsidRDefault="00D53FF8" w:rsidP="00BE58F9">
            <w:r>
              <w:t>20</w:t>
            </w:r>
          </w:p>
        </w:tc>
        <w:tc>
          <w:tcPr>
            <w:tcW w:w="1228" w:type="dxa"/>
          </w:tcPr>
          <w:p w14:paraId="3631F366" w14:textId="69C68804" w:rsidR="00D53FF8" w:rsidRPr="00282DBC" w:rsidRDefault="00D53FF8" w:rsidP="00BE58F9">
            <w:r>
              <w:t>97,49</w:t>
            </w:r>
          </w:p>
        </w:tc>
      </w:tr>
      <w:tr w:rsidR="00D53FF8" w14:paraId="043F27C0" w14:textId="77777777" w:rsidTr="00FB36D6">
        <w:trPr>
          <w:trHeight w:val="843"/>
        </w:trPr>
        <w:tc>
          <w:tcPr>
            <w:tcW w:w="644" w:type="dxa"/>
          </w:tcPr>
          <w:p w14:paraId="74B7F62A" w14:textId="76F11182" w:rsidR="00D53FF8" w:rsidRPr="00282DBC" w:rsidRDefault="00D53FF8" w:rsidP="00BE58F9">
            <w:r>
              <w:t>3</w:t>
            </w:r>
          </w:p>
        </w:tc>
        <w:tc>
          <w:tcPr>
            <w:tcW w:w="1908" w:type="dxa"/>
          </w:tcPr>
          <w:p w14:paraId="506BAC75" w14:textId="0E5792CE" w:rsidR="00D53FF8" w:rsidRPr="00A36030" w:rsidRDefault="00D53FF8" w:rsidP="00BE58F9">
            <w:pPr>
              <w:rPr>
                <w:b/>
                <w:bCs/>
              </w:rPr>
            </w:pPr>
            <w:r w:rsidRPr="00A36030">
              <w:rPr>
                <w:b/>
                <w:bCs/>
              </w:rPr>
              <w:t>MEDIATOUC</w:t>
            </w:r>
            <w:r w:rsidR="00FB36D6">
              <w:rPr>
                <w:b/>
                <w:bCs/>
              </w:rPr>
              <w:t>H</w:t>
            </w:r>
            <w:r w:rsidRPr="00A36030">
              <w:rPr>
                <w:b/>
                <w:bCs/>
              </w:rPr>
              <w:t xml:space="preserve">H Sp. z o.o. </w:t>
            </w:r>
          </w:p>
        </w:tc>
        <w:tc>
          <w:tcPr>
            <w:tcW w:w="992" w:type="dxa"/>
          </w:tcPr>
          <w:p w14:paraId="6E862404" w14:textId="77777777" w:rsidR="00D53FF8" w:rsidRPr="00A36030" w:rsidRDefault="00D53FF8" w:rsidP="00BE58F9">
            <w:pPr>
              <w:rPr>
                <w:b/>
                <w:bCs/>
              </w:rPr>
            </w:pPr>
            <w:r w:rsidRPr="00A36030">
              <w:rPr>
                <w:b/>
                <w:bCs/>
              </w:rPr>
              <w:t>58,41</w:t>
            </w:r>
          </w:p>
        </w:tc>
        <w:tc>
          <w:tcPr>
            <w:tcW w:w="1843" w:type="dxa"/>
          </w:tcPr>
          <w:p w14:paraId="2B20ACE8" w14:textId="77777777" w:rsidR="00D53FF8" w:rsidRPr="00A36030" w:rsidRDefault="00D53FF8" w:rsidP="00BE58F9">
            <w:pPr>
              <w:rPr>
                <w:b/>
                <w:bCs/>
              </w:rPr>
            </w:pPr>
            <w:r w:rsidRPr="00A36030">
              <w:rPr>
                <w:b/>
                <w:bCs/>
              </w:rPr>
              <w:t>20</w:t>
            </w:r>
          </w:p>
        </w:tc>
        <w:tc>
          <w:tcPr>
            <w:tcW w:w="1401" w:type="dxa"/>
          </w:tcPr>
          <w:p w14:paraId="1F961913" w14:textId="77777777" w:rsidR="00D53FF8" w:rsidRPr="00A36030" w:rsidRDefault="00D53FF8" w:rsidP="00BE58F9">
            <w:pPr>
              <w:rPr>
                <w:b/>
                <w:bCs/>
              </w:rPr>
            </w:pPr>
            <w:r w:rsidRPr="00A36030">
              <w:rPr>
                <w:b/>
                <w:bCs/>
              </w:rPr>
              <w:t>20</w:t>
            </w:r>
          </w:p>
        </w:tc>
        <w:tc>
          <w:tcPr>
            <w:tcW w:w="1228" w:type="dxa"/>
          </w:tcPr>
          <w:p w14:paraId="5C4CAABE" w14:textId="1DC7188C" w:rsidR="00D53FF8" w:rsidRPr="00A36030" w:rsidRDefault="00D53FF8" w:rsidP="00BE58F9">
            <w:pPr>
              <w:rPr>
                <w:b/>
                <w:bCs/>
              </w:rPr>
            </w:pPr>
            <w:r w:rsidRPr="00A36030">
              <w:rPr>
                <w:b/>
                <w:bCs/>
              </w:rPr>
              <w:t xml:space="preserve">98,41 </w:t>
            </w:r>
          </w:p>
        </w:tc>
      </w:tr>
      <w:tr w:rsidR="00D53FF8" w14:paraId="0953B52A" w14:textId="77777777" w:rsidTr="00FB36D6">
        <w:trPr>
          <w:trHeight w:val="1398"/>
        </w:trPr>
        <w:tc>
          <w:tcPr>
            <w:tcW w:w="644" w:type="dxa"/>
          </w:tcPr>
          <w:p w14:paraId="3A89D349" w14:textId="77777777" w:rsidR="00D53FF8" w:rsidRPr="00282DBC" w:rsidRDefault="00D53FF8" w:rsidP="00BE58F9">
            <w:r w:rsidRPr="00282DBC">
              <w:lastRenderedPageBreak/>
              <w:t>4</w:t>
            </w:r>
          </w:p>
        </w:tc>
        <w:tc>
          <w:tcPr>
            <w:tcW w:w="1908" w:type="dxa"/>
          </w:tcPr>
          <w:p w14:paraId="547B5F60" w14:textId="77777777" w:rsidR="00D53FF8" w:rsidRPr="00282DBC" w:rsidRDefault="00D53FF8" w:rsidP="00BE58F9">
            <w:r w:rsidRPr="00282DBC">
              <w:t>GOLDEN FRAME MEDIA Janusz Kurowski</w:t>
            </w:r>
          </w:p>
        </w:tc>
        <w:tc>
          <w:tcPr>
            <w:tcW w:w="992" w:type="dxa"/>
          </w:tcPr>
          <w:p w14:paraId="4B123459" w14:textId="77777777" w:rsidR="00D53FF8" w:rsidRPr="00282DBC" w:rsidRDefault="00D53FF8" w:rsidP="00BE58F9">
            <w:r w:rsidRPr="00282DBC">
              <w:t>60</w:t>
            </w:r>
          </w:p>
        </w:tc>
        <w:tc>
          <w:tcPr>
            <w:tcW w:w="1843" w:type="dxa"/>
          </w:tcPr>
          <w:p w14:paraId="146F21BC" w14:textId="77777777" w:rsidR="00D53FF8" w:rsidRPr="00282DBC" w:rsidRDefault="00D53FF8" w:rsidP="00BE58F9">
            <w:r w:rsidRPr="00282DBC">
              <w:t>15</w:t>
            </w:r>
          </w:p>
        </w:tc>
        <w:tc>
          <w:tcPr>
            <w:tcW w:w="1401" w:type="dxa"/>
          </w:tcPr>
          <w:p w14:paraId="066DF641" w14:textId="77777777" w:rsidR="00D53FF8" w:rsidRPr="00282DBC" w:rsidRDefault="00D53FF8" w:rsidP="00BE58F9">
            <w:r w:rsidRPr="00282DBC">
              <w:t>13</w:t>
            </w:r>
          </w:p>
        </w:tc>
        <w:tc>
          <w:tcPr>
            <w:tcW w:w="1228" w:type="dxa"/>
          </w:tcPr>
          <w:p w14:paraId="438CBDA1" w14:textId="06C0A7D2" w:rsidR="00D53FF8" w:rsidRPr="00282DBC" w:rsidRDefault="00D53FF8" w:rsidP="00BE58F9">
            <w:r w:rsidRPr="00282DBC">
              <w:t xml:space="preserve">88,00 </w:t>
            </w:r>
          </w:p>
        </w:tc>
      </w:tr>
    </w:tbl>
    <w:p w14:paraId="2A6323B1" w14:textId="77777777" w:rsidR="00426042" w:rsidRDefault="00426042" w:rsidP="00FA0F00">
      <w:pPr>
        <w:spacing w:after="0" w:line="240" w:lineRule="auto"/>
        <w:ind w:hanging="567"/>
        <w:rPr>
          <w:sz w:val="22"/>
        </w:rPr>
      </w:pPr>
    </w:p>
    <w:p w14:paraId="668CCEE7" w14:textId="77777777" w:rsidR="00426042" w:rsidRDefault="00426042" w:rsidP="00FA0F00">
      <w:pPr>
        <w:spacing w:after="0" w:line="240" w:lineRule="auto"/>
        <w:ind w:hanging="567"/>
        <w:rPr>
          <w:sz w:val="22"/>
        </w:rPr>
      </w:pPr>
    </w:p>
    <w:p w14:paraId="354DB3C4" w14:textId="77777777" w:rsidR="00426042" w:rsidRDefault="00426042" w:rsidP="00FA0F00">
      <w:pPr>
        <w:spacing w:after="0" w:line="240" w:lineRule="auto"/>
        <w:ind w:hanging="567"/>
        <w:rPr>
          <w:sz w:val="22"/>
        </w:rPr>
      </w:pPr>
    </w:p>
    <w:p w14:paraId="5DBF0FFD" w14:textId="77777777" w:rsidR="00FC164D" w:rsidRDefault="00FC164D" w:rsidP="00FA0F00">
      <w:pPr>
        <w:spacing w:after="0" w:line="240" w:lineRule="auto"/>
        <w:ind w:hanging="567"/>
        <w:rPr>
          <w:sz w:val="22"/>
        </w:rPr>
      </w:pPr>
    </w:p>
    <w:p w14:paraId="05D53E65" w14:textId="77777777" w:rsidR="00FC164D" w:rsidRDefault="00FC164D" w:rsidP="00FA0F00">
      <w:pPr>
        <w:spacing w:after="0" w:line="240" w:lineRule="auto"/>
        <w:ind w:hanging="567"/>
        <w:rPr>
          <w:sz w:val="22"/>
        </w:rPr>
      </w:pPr>
    </w:p>
    <w:p w14:paraId="60C7683B" w14:textId="77777777" w:rsidR="00FC164D" w:rsidRDefault="00FC164D" w:rsidP="00FA0F00">
      <w:pPr>
        <w:spacing w:after="0" w:line="240" w:lineRule="auto"/>
        <w:ind w:hanging="567"/>
        <w:rPr>
          <w:sz w:val="22"/>
        </w:rPr>
      </w:pPr>
    </w:p>
    <w:sectPr w:rsidR="00FC164D" w:rsidSect="00AE74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37783" w14:textId="77777777" w:rsidR="002D1A86" w:rsidRDefault="002D1A86">
      <w:pPr>
        <w:spacing w:after="0" w:line="240" w:lineRule="auto"/>
      </w:pPr>
      <w:r>
        <w:separator/>
      </w:r>
    </w:p>
  </w:endnote>
  <w:endnote w:type="continuationSeparator" w:id="0">
    <w:p w14:paraId="66FCDCA1" w14:textId="77777777" w:rsidR="002D1A86" w:rsidRDefault="002D1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7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CCAB9" w14:textId="77777777" w:rsidR="00000000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5C77E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9F1D4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C4F9E" w14:textId="77777777" w:rsidR="002D1A86" w:rsidRDefault="002D1A86">
      <w:pPr>
        <w:spacing w:after="0" w:line="240" w:lineRule="auto"/>
      </w:pPr>
      <w:r>
        <w:separator/>
      </w:r>
    </w:p>
  </w:footnote>
  <w:footnote w:type="continuationSeparator" w:id="0">
    <w:p w14:paraId="6CA47BE0" w14:textId="77777777" w:rsidR="002D1A86" w:rsidRDefault="002D1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2303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5BE29" w14:textId="77777777" w:rsidR="00000000" w:rsidRDefault="00FC621B">
    <w:pPr>
      <w:pStyle w:val="Nagwek"/>
    </w:pPr>
    <w:r>
      <w:rPr>
        <w:noProof/>
        <w:lang w:eastAsia="pl-PL"/>
      </w:rPr>
      <w:drawing>
        <wp:inline distT="0" distB="0" distL="0" distR="0" wp14:anchorId="26090EEA" wp14:editId="448DFFDF">
          <wp:extent cx="1705959" cy="523568"/>
          <wp:effectExtent l="19050" t="0" r="8541" b="0"/>
          <wp:docPr id="2" name="Obraz 2" descr="C:\Users\mrudyk.ICHPNET\Desktop\IChP logo 245x75p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rudyk.ICHPNET\Desktop\IChP logo 245x75px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5959" cy="5235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0CF2C0" w14:textId="77777777" w:rsidR="00000000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69BE" w14:textId="77777777" w:rsidR="00000000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F79F6"/>
    <w:multiLevelType w:val="hybridMultilevel"/>
    <w:tmpl w:val="51B64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3947FC"/>
    <w:multiLevelType w:val="hybridMultilevel"/>
    <w:tmpl w:val="EDA453CE"/>
    <w:lvl w:ilvl="0" w:tplc="95148BBC">
      <w:start w:val="1"/>
      <w:numFmt w:val="decimal"/>
      <w:lvlText w:val="%1)"/>
      <w:lvlJc w:val="left"/>
      <w:pPr>
        <w:ind w:left="25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1152059517">
    <w:abstractNumId w:val="2"/>
  </w:num>
  <w:num w:numId="2" w16cid:durableId="1308170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F00"/>
    <w:rsid w:val="00012E32"/>
    <w:rsid w:val="00023490"/>
    <w:rsid w:val="00052C3A"/>
    <w:rsid w:val="00065309"/>
    <w:rsid w:val="00084AB8"/>
    <w:rsid w:val="00091315"/>
    <w:rsid w:val="00097AF9"/>
    <w:rsid w:val="000A2039"/>
    <w:rsid w:val="000A65EC"/>
    <w:rsid w:val="000B0599"/>
    <w:rsid w:val="000B36B7"/>
    <w:rsid w:val="00111C25"/>
    <w:rsid w:val="00133671"/>
    <w:rsid w:val="00164333"/>
    <w:rsid w:val="00187E9E"/>
    <w:rsid w:val="001A12BE"/>
    <w:rsid w:val="001A180E"/>
    <w:rsid w:val="00262A82"/>
    <w:rsid w:val="00270F1E"/>
    <w:rsid w:val="00275C5C"/>
    <w:rsid w:val="00280172"/>
    <w:rsid w:val="002D1A86"/>
    <w:rsid w:val="00313337"/>
    <w:rsid w:val="00340037"/>
    <w:rsid w:val="003F1396"/>
    <w:rsid w:val="003F540F"/>
    <w:rsid w:val="00410FCD"/>
    <w:rsid w:val="00415291"/>
    <w:rsid w:val="00420974"/>
    <w:rsid w:val="004242E6"/>
    <w:rsid w:val="00426042"/>
    <w:rsid w:val="004478BC"/>
    <w:rsid w:val="004624BA"/>
    <w:rsid w:val="004B3D30"/>
    <w:rsid w:val="005572B1"/>
    <w:rsid w:val="00583A6D"/>
    <w:rsid w:val="00592468"/>
    <w:rsid w:val="005A6CF7"/>
    <w:rsid w:val="005C4C2A"/>
    <w:rsid w:val="00634E8A"/>
    <w:rsid w:val="00650E8C"/>
    <w:rsid w:val="00677D6F"/>
    <w:rsid w:val="006A4DB8"/>
    <w:rsid w:val="006D4738"/>
    <w:rsid w:val="006E4A45"/>
    <w:rsid w:val="00705F26"/>
    <w:rsid w:val="00723C5F"/>
    <w:rsid w:val="007B1D41"/>
    <w:rsid w:val="00864EE8"/>
    <w:rsid w:val="00882D1C"/>
    <w:rsid w:val="00922D5C"/>
    <w:rsid w:val="00950E5A"/>
    <w:rsid w:val="00966FFE"/>
    <w:rsid w:val="00984E1E"/>
    <w:rsid w:val="00993C10"/>
    <w:rsid w:val="009D1091"/>
    <w:rsid w:val="00A13F50"/>
    <w:rsid w:val="00A3517E"/>
    <w:rsid w:val="00A353CD"/>
    <w:rsid w:val="00A36030"/>
    <w:rsid w:val="00A77E97"/>
    <w:rsid w:val="00A902E6"/>
    <w:rsid w:val="00AF443F"/>
    <w:rsid w:val="00B302A0"/>
    <w:rsid w:val="00B435EC"/>
    <w:rsid w:val="00B534D9"/>
    <w:rsid w:val="00B63D95"/>
    <w:rsid w:val="00BA4276"/>
    <w:rsid w:val="00BA5B77"/>
    <w:rsid w:val="00BC37E5"/>
    <w:rsid w:val="00BD0861"/>
    <w:rsid w:val="00BE607B"/>
    <w:rsid w:val="00C24C8C"/>
    <w:rsid w:val="00C45C35"/>
    <w:rsid w:val="00CC48AC"/>
    <w:rsid w:val="00D1505D"/>
    <w:rsid w:val="00D24BA0"/>
    <w:rsid w:val="00D36CD5"/>
    <w:rsid w:val="00D53FF8"/>
    <w:rsid w:val="00D5409E"/>
    <w:rsid w:val="00D953AC"/>
    <w:rsid w:val="00DB56F0"/>
    <w:rsid w:val="00DD0615"/>
    <w:rsid w:val="00DD4B69"/>
    <w:rsid w:val="00DE741F"/>
    <w:rsid w:val="00E16FC5"/>
    <w:rsid w:val="00EF0223"/>
    <w:rsid w:val="00F0662A"/>
    <w:rsid w:val="00FA0F00"/>
    <w:rsid w:val="00FB36D6"/>
    <w:rsid w:val="00FC164D"/>
    <w:rsid w:val="00FC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70BAD"/>
  <w15:docId w15:val="{DBE7DA1D-599E-40B6-8F1D-B0EBD731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2A82"/>
    <w:pPr>
      <w:spacing w:after="280" w:line="280" w:lineRule="exact"/>
      <w:jc w:val="both"/>
    </w:pPr>
    <w:rPr>
      <w:rFonts w:ascii="Verdana" w:eastAsia="Verdana" w:hAnsi="Verdana" w:cs="Times New Roman"/>
      <w:color w:val="000000"/>
      <w:spacing w:val="4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A0F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A0F0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spacing w:val="0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A0F00"/>
  </w:style>
  <w:style w:type="paragraph" w:styleId="Stopka">
    <w:name w:val="footer"/>
    <w:basedOn w:val="Normalny"/>
    <w:link w:val="StopkaZnak"/>
    <w:uiPriority w:val="99"/>
    <w:semiHidden/>
    <w:unhideWhenUsed/>
    <w:rsid w:val="00FA0F00"/>
    <w:pPr>
      <w:tabs>
        <w:tab w:val="center" w:pos="4536"/>
        <w:tab w:val="right" w:pos="9072"/>
      </w:tabs>
      <w:spacing w:after="0" w:line="240" w:lineRule="auto"/>
      <w:jc w:val="left"/>
    </w:pPr>
    <w:rPr>
      <w:rFonts w:asciiTheme="minorHAnsi" w:eastAsiaTheme="minorHAnsi" w:hAnsiTheme="minorHAnsi" w:cstheme="minorBidi"/>
      <w:color w:val="auto"/>
      <w:spacing w:val="0"/>
      <w:sz w:val="22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A0F00"/>
  </w:style>
  <w:style w:type="table" w:styleId="Tabela-Siatka">
    <w:name w:val="Table Grid"/>
    <w:basedOn w:val="Standardowy"/>
    <w:uiPriority w:val="39"/>
    <w:rsid w:val="00FA0F00"/>
    <w:pPr>
      <w:spacing w:after="0" w:line="240" w:lineRule="auto"/>
    </w:pPr>
    <w:rPr>
      <w:rFonts w:ascii="Verdana" w:eastAsia="Verdana" w:hAnsi="Verdana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aliases w:val="Luc_Bez odstępów"/>
    <w:basedOn w:val="Normalny"/>
    <w:autoRedefine/>
    <w:uiPriority w:val="1"/>
    <w:qFormat/>
    <w:rsid w:val="00187E9E"/>
    <w:pPr>
      <w:spacing w:after="0" w:line="240" w:lineRule="auto"/>
      <w:ind w:left="-567"/>
    </w:pPr>
    <w:rPr>
      <w:b/>
    </w:rPr>
  </w:style>
  <w:style w:type="paragraph" w:styleId="Tekstpodstawowy">
    <w:name w:val="Body Text"/>
    <w:basedOn w:val="Normalny"/>
    <w:link w:val="TekstpodstawowyZnak"/>
    <w:rsid w:val="00FA0F00"/>
    <w:pPr>
      <w:spacing w:after="0" w:line="240" w:lineRule="auto"/>
      <w:jc w:val="left"/>
    </w:pPr>
    <w:rPr>
      <w:rFonts w:ascii="Arial" w:eastAsia="Times New Roman" w:hAnsi="Arial"/>
      <w:color w:val="auto"/>
      <w:spacing w:val="0"/>
      <w:sz w:val="1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0F00"/>
    <w:rPr>
      <w:rFonts w:ascii="Arial" w:eastAsia="Times New Roman" w:hAnsi="Arial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0F00"/>
    <w:rPr>
      <w:rFonts w:ascii="Tahoma" w:eastAsia="Verdana" w:hAnsi="Tahoma" w:cs="Tahoma"/>
      <w:color w:val="000000"/>
      <w:spacing w:val="4"/>
      <w:sz w:val="16"/>
      <w:szCs w:val="16"/>
    </w:rPr>
  </w:style>
  <w:style w:type="character" w:customStyle="1" w:styleId="AkapitzlistZnak">
    <w:name w:val="Akapit z listą Znak"/>
    <w:aliases w:val="CW_Lista Znak,Nagłowek 3 Znak,Numerowanie Znak,L1 Znak,Preambuła Znak,Akapit z listą BS Znak,Kolorowa lista — akcent 11 Znak,Dot pt Znak,F5 List Paragraph Znak,Recommendation Znak,List Paragraph11 Znak,lp1 Znak,maz_wyliczenie Znak"/>
    <w:link w:val="Akapitzlist"/>
    <w:uiPriority w:val="34"/>
    <w:qFormat/>
    <w:rsid w:val="003F540F"/>
    <w:rPr>
      <w:sz w:val="24"/>
    </w:rPr>
  </w:style>
  <w:style w:type="paragraph" w:styleId="Akapitzlist">
    <w:name w:val="List Paragraph"/>
    <w:aliases w:val="CW_Lista,Nagłowek 3,Numerowanie,L1,Preambuła,Akapit z listą BS,Kolorowa lista — akcent 11,Dot pt,F5 List Paragraph,Recommendation,List Paragraph11,lp1,maz_wyliczenie,opis dzialania,K-P_odwolanie,A_wyliczenie,Akapit z listą 1,Podsis rysunk"/>
    <w:basedOn w:val="Normalny"/>
    <w:link w:val="AkapitzlistZnak"/>
    <w:uiPriority w:val="34"/>
    <w:qFormat/>
    <w:rsid w:val="003F540F"/>
    <w:pPr>
      <w:spacing w:after="0" w:line="240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pacing w:val="0"/>
      <w:sz w:val="24"/>
    </w:rPr>
  </w:style>
  <w:style w:type="paragraph" w:customStyle="1" w:styleId="LukNagloweklistu">
    <w:name w:val="Luk_Naglowek_listu"/>
    <w:basedOn w:val="Normalny"/>
    <w:autoRedefine/>
    <w:qFormat/>
    <w:rsid w:val="00D953AC"/>
    <w:pPr>
      <w:spacing w:before="560" w:after="560"/>
      <w:ind w:hanging="1560"/>
      <w:jc w:val="center"/>
    </w:pPr>
    <w:rPr>
      <w:rFonts w:cs="Verdana"/>
      <w:b/>
      <w:color w:val="auto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162</Words>
  <Characters>1024</Characters>
  <Application>Microsoft Office Word</Application>
  <DocSecurity>0</DocSecurity>
  <Lines>68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mrudyk</dc:creator>
  <cp:lastModifiedBy>Maria Kostrzewa | Łukasiewicz – ICHP</cp:lastModifiedBy>
  <cp:revision>6</cp:revision>
  <cp:lastPrinted>2023-05-10T12:10:00Z</cp:lastPrinted>
  <dcterms:created xsi:type="dcterms:W3CDTF">2026-04-02T14:06:00Z</dcterms:created>
  <dcterms:modified xsi:type="dcterms:W3CDTF">2026-04-02T14:50:00Z</dcterms:modified>
</cp:coreProperties>
</file>