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43C13" w14:textId="37AA2B26" w:rsidR="002E5221" w:rsidRPr="002E5221" w:rsidRDefault="009074E2" w:rsidP="00500E3E">
      <w:pPr>
        <w:jc w:val="both"/>
        <w:rPr>
          <w:rFonts w:ascii="Times New Roman" w:hAnsi="Times New Roman" w:cs="Times New Roman"/>
          <w:b/>
          <w:sz w:val="28"/>
          <w:szCs w:val="28"/>
        </w:rPr>
      </w:pPr>
      <w:r w:rsidRPr="002E5221">
        <w:rPr>
          <w:rFonts w:ascii="Times New Roman" w:hAnsi="Times New Roman" w:cs="Times New Roman"/>
          <w:b/>
          <w:sz w:val="28"/>
          <w:szCs w:val="28"/>
        </w:rPr>
        <w:t xml:space="preserve">F-gas </w:t>
      </w:r>
      <w:r w:rsidR="00C41EDD" w:rsidRPr="002E5221">
        <w:rPr>
          <w:rFonts w:ascii="Times New Roman" w:hAnsi="Times New Roman" w:cs="Times New Roman"/>
          <w:b/>
          <w:sz w:val="28"/>
          <w:szCs w:val="28"/>
        </w:rPr>
        <w:t>R</w:t>
      </w:r>
      <w:r w:rsidRPr="002E5221">
        <w:rPr>
          <w:rFonts w:ascii="Times New Roman" w:hAnsi="Times New Roman" w:cs="Times New Roman"/>
          <w:b/>
          <w:sz w:val="28"/>
          <w:szCs w:val="28"/>
        </w:rPr>
        <w:t>egulation</w:t>
      </w:r>
      <w:r w:rsidR="00C41EDD" w:rsidRPr="002E5221">
        <w:rPr>
          <w:rFonts w:ascii="Times New Roman" w:hAnsi="Times New Roman" w:cs="Times New Roman"/>
          <w:b/>
          <w:sz w:val="28"/>
          <w:szCs w:val="28"/>
        </w:rPr>
        <w:t xml:space="preserve">- Implementation </w:t>
      </w:r>
      <w:r w:rsidR="002E5221">
        <w:rPr>
          <w:rFonts w:ascii="Times New Roman" w:hAnsi="Times New Roman" w:cs="Times New Roman"/>
          <w:b/>
          <w:sz w:val="28"/>
          <w:szCs w:val="28"/>
        </w:rPr>
        <w:t>Q&amp;A</w:t>
      </w:r>
      <w:r w:rsidR="002E5221" w:rsidRPr="002E5221">
        <w:rPr>
          <w:rFonts w:ascii="Times New Roman" w:hAnsi="Times New Roman" w:cs="Times New Roman"/>
          <w:b/>
          <w:sz w:val="28"/>
          <w:szCs w:val="28"/>
        </w:rPr>
        <w:t xml:space="preserve"> </w:t>
      </w:r>
    </w:p>
    <w:p w14:paraId="2D726943" w14:textId="1C7FDEA6" w:rsidR="00EC1285" w:rsidRPr="002E5221" w:rsidRDefault="002E5221" w:rsidP="00500E3E">
      <w:pPr>
        <w:jc w:val="both"/>
        <w:rPr>
          <w:rFonts w:ascii="Times New Roman" w:hAnsi="Times New Roman" w:cs="Times New Roman"/>
          <w:b/>
          <w:i/>
          <w:iCs/>
          <w:sz w:val="24"/>
          <w:szCs w:val="24"/>
        </w:rPr>
      </w:pPr>
      <w:r>
        <w:rPr>
          <w:rFonts w:ascii="Times New Roman" w:hAnsi="Times New Roman" w:cs="Times New Roman"/>
          <w:b/>
          <w:i/>
          <w:iCs/>
          <w:sz w:val="24"/>
          <w:szCs w:val="24"/>
        </w:rPr>
        <w:t>(A</w:t>
      </w:r>
      <w:r w:rsidRPr="002E5221">
        <w:rPr>
          <w:rFonts w:ascii="Times New Roman" w:hAnsi="Times New Roman" w:cs="Times New Roman"/>
          <w:b/>
          <w:i/>
          <w:iCs/>
          <w:sz w:val="24"/>
          <w:szCs w:val="24"/>
        </w:rPr>
        <w:t>fter Committee meeting in June</w:t>
      </w:r>
      <w:r>
        <w:rPr>
          <w:rFonts w:ascii="Times New Roman" w:hAnsi="Times New Roman" w:cs="Times New Roman"/>
          <w:b/>
          <w:i/>
          <w:iCs/>
          <w:sz w:val="24"/>
          <w:szCs w:val="24"/>
        </w:rPr>
        <w:t xml:space="preserve"> 2024)</w:t>
      </w:r>
    </w:p>
    <w:p w14:paraId="193CEBBC" w14:textId="77777777" w:rsidR="009074E2" w:rsidRPr="00A877FA" w:rsidRDefault="009074E2" w:rsidP="00500E3E">
      <w:pPr>
        <w:jc w:val="both"/>
        <w:rPr>
          <w:rFonts w:ascii="Times New Roman" w:hAnsi="Times New Roman" w:cs="Times New Roman"/>
          <w:sz w:val="24"/>
          <w:szCs w:val="24"/>
        </w:rPr>
      </w:pPr>
    </w:p>
    <w:p w14:paraId="512C4E35" w14:textId="4320782A" w:rsidR="00456584" w:rsidRPr="00A877FA" w:rsidRDefault="00C41EDD" w:rsidP="00500E3E">
      <w:pPr>
        <w:pStyle w:val="NormalnyWeb"/>
        <w:jc w:val="both"/>
        <w:rPr>
          <w:rFonts w:cs="Times New Roman"/>
          <w:b/>
          <w:bCs/>
          <w:szCs w:val="24"/>
        </w:rPr>
      </w:pPr>
      <w:r w:rsidRPr="00A877FA">
        <w:rPr>
          <w:rFonts w:cs="Times New Roman"/>
          <w:b/>
          <w:bCs/>
          <w:szCs w:val="24"/>
        </w:rPr>
        <w:t>Article</w:t>
      </w:r>
      <w:r w:rsidR="00500E3E" w:rsidRPr="00A877FA">
        <w:rPr>
          <w:rFonts w:cs="Times New Roman"/>
          <w:b/>
          <w:bCs/>
          <w:szCs w:val="24"/>
        </w:rPr>
        <w:t>s</w:t>
      </w:r>
      <w:r w:rsidRPr="00A877FA">
        <w:rPr>
          <w:rFonts w:cs="Times New Roman"/>
          <w:b/>
          <w:bCs/>
          <w:szCs w:val="24"/>
        </w:rPr>
        <w:t xml:space="preserve"> 1 &amp; 2 – subject</w:t>
      </w:r>
      <w:r w:rsidR="00500E3E" w:rsidRPr="00A877FA">
        <w:rPr>
          <w:rFonts w:cs="Times New Roman"/>
          <w:b/>
          <w:bCs/>
          <w:szCs w:val="24"/>
        </w:rPr>
        <w:t>-</w:t>
      </w:r>
      <w:r w:rsidRPr="00A877FA">
        <w:rPr>
          <w:rFonts w:cs="Times New Roman"/>
          <w:b/>
          <w:bCs/>
          <w:szCs w:val="24"/>
        </w:rPr>
        <w:t>mat</w:t>
      </w:r>
      <w:r w:rsidR="00062154" w:rsidRPr="00A877FA">
        <w:rPr>
          <w:rFonts w:cs="Times New Roman"/>
          <w:b/>
          <w:bCs/>
          <w:szCs w:val="24"/>
        </w:rPr>
        <w:t>t</w:t>
      </w:r>
      <w:r w:rsidRPr="00A877FA">
        <w:rPr>
          <w:rFonts w:cs="Times New Roman"/>
          <w:b/>
          <w:bCs/>
          <w:szCs w:val="24"/>
        </w:rPr>
        <w:t>er and scope</w:t>
      </w:r>
    </w:p>
    <w:p w14:paraId="611D9D36" w14:textId="77777777" w:rsidR="00F90AC8" w:rsidRPr="00A877FA" w:rsidRDefault="00F90AC8" w:rsidP="00500E3E">
      <w:pPr>
        <w:pStyle w:val="NormalnyWeb"/>
        <w:jc w:val="both"/>
        <w:rPr>
          <w:rFonts w:cs="Times New Roman"/>
          <w:b/>
          <w:bCs/>
          <w:szCs w:val="24"/>
        </w:rPr>
      </w:pPr>
    </w:p>
    <w:p w14:paraId="2BC128F6" w14:textId="3835605B" w:rsidR="009074E2" w:rsidRPr="00A877FA" w:rsidRDefault="000E5A47" w:rsidP="00500E3E">
      <w:pPr>
        <w:pStyle w:val="NormalnyWeb"/>
        <w:jc w:val="both"/>
        <w:rPr>
          <w:rFonts w:cs="Times New Roman"/>
          <w:b/>
          <w:szCs w:val="24"/>
        </w:rPr>
      </w:pPr>
      <w:r w:rsidRPr="00A877FA">
        <w:rPr>
          <w:rFonts w:cs="Times New Roman"/>
          <w:b/>
          <w:szCs w:val="24"/>
        </w:rPr>
        <w:t>Article 3 - definitio</w:t>
      </w:r>
      <w:r w:rsidR="002E2CEC" w:rsidRPr="00A877FA">
        <w:rPr>
          <w:rFonts w:cs="Times New Roman"/>
          <w:b/>
          <w:szCs w:val="24"/>
        </w:rPr>
        <w:t>ns</w:t>
      </w:r>
    </w:p>
    <w:p w14:paraId="2C4D39D0" w14:textId="77777777" w:rsidR="000E5A47" w:rsidRPr="00A877FA" w:rsidRDefault="000E5A47" w:rsidP="00500E3E">
      <w:pPr>
        <w:pStyle w:val="NormalnyWeb"/>
        <w:jc w:val="both"/>
        <w:rPr>
          <w:rFonts w:cs="Times New Roman"/>
          <w:b/>
          <w:szCs w:val="24"/>
        </w:rPr>
      </w:pPr>
    </w:p>
    <w:p w14:paraId="0953273D" w14:textId="2A6C9323" w:rsidR="009113B4" w:rsidRPr="006318CE" w:rsidRDefault="000E5A47" w:rsidP="00F4191A">
      <w:pPr>
        <w:pStyle w:val="NormalnyWeb"/>
        <w:jc w:val="both"/>
        <w:rPr>
          <w:rFonts w:cs="Times New Roman"/>
          <w:szCs w:val="24"/>
        </w:rPr>
      </w:pPr>
      <w:r w:rsidRPr="00A877FA">
        <w:rPr>
          <w:rFonts w:cs="Times New Roman"/>
          <w:i/>
          <w:szCs w:val="24"/>
        </w:rPr>
        <w:t xml:space="preserve">Does </w:t>
      </w:r>
      <w:bookmarkStart w:id="0" w:name="_Hlk166500724"/>
      <w:r w:rsidRPr="00A877FA">
        <w:rPr>
          <w:rFonts w:cs="Times New Roman"/>
          <w:i/>
          <w:szCs w:val="24"/>
        </w:rPr>
        <w:t xml:space="preserve">the </w:t>
      </w:r>
      <w:r w:rsidR="00D0249C" w:rsidRPr="00A877FA">
        <w:rPr>
          <w:rFonts w:cs="Times New Roman"/>
          <w:i/>
          <w:szCs w:val="24"/>
        </w:rPr>
        <w:t xml:space="preserve">assembling and </w:t>
      </w:r>
      <w:r w:rsidRPr="00A877FA">
        <w:rPr>
          <w:rFonts w:cs="Times New Roman"/>
          <w:i/>
          <w:szCs w:val="24"/>
        </w:rPr>
        <w:t>putting into operation of a self-contained equipment</w:t>
      </w:r>
      <w:bookmarkEnd w:id="0"/>
      <w:r w:rsidRPr="00A877FA">
        <w:rPr>
          <w:rFonts w:cs="Times New Roman"/>
          <w:i/>
          <w:szCs w:val="24"/>
        </w:rPr>
        <w:t xml:space="preserve"> entail “installation”</w:t>
      </w:r>
      <w:r w:rsidR="00E31744">
        <w:rPr>
          <w:rFonts w:cs="Times New Roman"/>
          <w:i/>
          <w:szCs w:val="24"/>
        </w:rPr>
        <w:t xml:space="preserve"> and is c</w:t>
      </w:r>
      <w:r w:rsidR="00485766" w:rsidRPr="006318CE">
        <w:rPr>
          <w:rFonts w:cs="Times New Roman"/>
          <w:i/>
          <w:iCs/>
          <w:szCs w:val="24"/>
        </w:rPr>
        <w:t>ertification required in order to assemble a self-contained equipment</w:t>
      </w:r>
      <w:r w:rsidR="00CD0FAA">
        <w:rPr>
          <w:rFonts w:cs="Times New Roman"/>
          <w:i/>
          <w:iCs/>
          <w:szCs w:val="24"/>
        </w:rPr>
        <w:t xml:space="preserve">? </w:t>
      </w:r>
      <w:r w:rsidR="00E31744">
        <w:rPr>
          <w:rFonts w:cs="Times New Roman"/>
          <w:i/>
          <w:iCs/>
          <w:szCs w:val="24"/>
        </w:rPr>
        <w:t xml:space="preserve">Also is </w:t>
      </w:r>
      <w:r w:rsidR="00CD0FAA">
        <w:rPr>
          <w:rFonts w:cs="Times New Roman"/>
          <w:i/>
          <w:iCs/>
          <w:szCs w:val="24"/>
        </w:rPr>
        <w:t>proof of certification required</w:t>
      </w:r>
      <w:r w:rsidR="00E31744">
        <w:rPr>
          <w:rFonts w:cs="Times New Roman"/>
          <w:i/>
          <w:iCs/>
          <w:szCs w:val="24"/>
        </w:rPr>
        <w:t xml:space="preserve"> in accordance with Article 11(7)</w:t>
      </w:r>
      <w:r w:rsidR="00CD0FAA">
        <w:rPr>
          <w:rFonts w:cs="Times New Roman"/>
          <w:i/>
          <w:iCs/>
          <w:szCs w:val="24"/>
        </w:rPr>
        <w:t xml:space="preserve"> when selling </w:t>
      </w:r>
      <w:r w:rsidR="006318CE">
        <w:rPr>
          <w:rFonts w:cs="Times New Roman"/>
          <w:i/>
          <w:iCs/>
          <w:szCs w:val="24"/>
        </w:rPr>
        <w:t>self-contained equipment</w:t>
      </w:r>
      <w:r w:rsidR="00CD0FAA">
        <w:rPr>
          <w:rFonts w:cs="Times New Roman"/>
          <w:i/>
          <w:iCs/>
          <w:szCs w:val="24"/>
        </w:rPr>
        <w:t>,</w:t>
      </w:r>
      <w:r w:rsidR="006318CE">
        <w:rPr>
          <w:rFonts w:cs="Times New Roman"/>
          <w:i/>
          <w:iCs/>
          <w:szCs w:val="24"/>
        </w:rPr>
        <w:t xml:space="preserve"> that is not hermetically sealed? </w:t>
      </w:r>
    </w:p>
    <w:p w14:paraId="664B98DD" w14:textId="77777777" w:rsidR="006318CE" w:rsidRPr="00A877FA" w:rsidRDefault="006318CE" w:rsidP="006318CE">
      <w:pPr>
        <w:pStyle w:val="NormalnyWeb"/>
        <w:ind w:left="720"/>
        <w:jc w:val="both"/>
        <w:rPr>
          <w:rFonts w:cs="Times New Roman"/>
          <w:szCs w:val="24"/>
        </w:rPr>
      </w:pPr>
    </w:p>
    <w:p w14:paraId="53F058E8" w14:textId="0626E91E" w:rsidR="003F3BBA" w:rsidRPr="00CD0FAA" w:rsidRDefault="006318CE" w:rsidP="003F3BBA">
      <w:pPr>
        <w:pStyle w:val="NormalnyWeb"/>
        <w:jc w:val="both"/>
        <w:rPr>
          <w:rFonts w:cs="Times New Roman"/>
          <w:szCs w:val="24"/>
        </w:rPr>
      </w:pPr>
      <w:r>
        <w:rPr>
          <w:rFonts w:cs="Times New Roman"/>
          <w:szCs w:val="24"/>
        </w:rPr>
        <w:t>No</w:t>
      </w:r>
      <w:r w:rsidR="00CD0FAA">
        <w:rPr>
          <w:rFonts w:cs="Times New Roman"/>
          <w:szCs w:val="24"/>
        </w:rPr>
        <w:t xml:space="preserve"> to all</w:t>
      </w:r>
      <w:r>
        <w:rPr>
          <w:rFonts w:cs="Times New Roman"/>
          <w:szCs w:val="24"/>
        </w:rPr>
        <w:t xml:space="preserve">. </w:t>
      </w:r>
      <w:r w:rsidR="003F3BBA" w:rsidRPr="00A877FA">
        <w:rPr>
          <w:rFonts w:cs="Times New Roman"/>
          <w:szCs w:val="24"/>
        </w:rPr>
        <w:t>Based on the definitions of ‘self-contained’ and ‘installation’, the assembling and putting into operation of a self-contained equipment is not installation</w:t>
      </w:r>
      <w:r>
        <w:rPr>
          <w:rFonts w:cs="Times New Roman"/>
          <w:szCs w:val="24"/>
        </w:rPr>
        <w:t xml:space="preserve">. Consequently, it </w:t>
      </w:r>
      <w:r w:rsidR="00A860C8">
        <w:rPr>
          <w:rFonts w:cs="Times New Roman"/>
          <w:szCs w:val="24"/>
        </w:rPr>
        <w:t xml:space="preserve">does not require </w:t>
      </w:r>
      <w:r w:rsidR="00A860C8" w:rsidRPr="00CD0FAA">
        <w:rPr>
          <w:rFonts w:cs="Times New Roman"/>
          <w:szCs w:val="24"/>
        </w:rPr>
        <w:t>certification</w:t>
      </w:r>
      <w:r w:rsidRPr="00CD0FAA">
        <w:rPr>
          <w:rFonts w:cs="Times New Roman"/>
          <w:szCs w:val="24"/>
        </w:rPr>
        <w:t xml:space="preserve"> </w:t>
      </w:r>
      <w:r w:rsidR="00CD0FAA">
        <w:rPr>
          <w:rFonts w:cs="Times New Roman"/>
          <w:szCs w:val="24"/>
        </w:rPr>
        <w:t xml:space="preserve">in Article </w:t>
      </w:r>
      <w:r w:rsidR="006037B7">
        <w:rPr>
          <w:rFonts w:cs="Times New Roman"/>
          <w:szCs w:val="24"/>
        </w:rPr>
        <w:t>10,</w:t>
      </w:r>
      <w:r w:rsidR="00CD0FAA">
        <w:rPr>
          <w:rFonts w:cs="Times New Roman"/>
          <w:szCs w:val="24"/>
        </w:rPr>
        <w:t xml:space="preserve"> </w:t>
      </w:r>
      <w:r w:rsidRPr="00CD0FAA">
        <w:rPr>
          <w:rFonts w:cs="Times New Roman"/>
          <w:szCs w:val="24"/>
        </w:rPr>
        <w:t xml:space="preserve">and it follows that </w:t>
      </w:r>
      <w:r w:rsidR="00CD0FAA">
        <w:rPr>
          <w:rFonts w:cs="Times New Roman"/>
          <w:szCs w:val="24"/>
        </w:rPr>
        <w:t xml:space="preserve">evidence related to installation </w:t>
      </w:r>
      <w:r w:rsidRPr="00CD0FAA">
        <w:rPr>
          <w:rFonts w:cs="Times New Roman"/>
          <w:szCs w:val="24"/>
        </w:rPr>
        <w:t>is not relevant when buying the equipment.</w:t>
      </w:r>
    </w:p>
    <w:p w14:paraId="49120901" w14:textId="77777777" w:rsidR="003F3BBA" w:rsidRPr="00A860C8" w:rsidRDefault="003F3BBA" w:rsidP="00500E3E">
      <w:pPr>
        <w:pStyle w:val="NormalnyWeb"/>
        <w:jc w:val="both"/>
        <w:rPr>
          <w:rFonts w:cs="Times New Roman"/>
          <w:szCs w:val="24"/>
        </w:rPr>
      </w:pPr>
    </w:p>
    <w:p w14:paraId="08E55BA5" w14:textId="0223466E" w:rsidR="009113B4" w:rsidRPr="00A877FA" w:rsidRDefault="008170AE" w:rsidP="00F4191A">
      <w:pPr>
        <w:pStyle w:val="NormalnyWeb"/>
        <w:jc w:val="both"/>
        <w:rPr>
          <w:rFonts w:cs="Times New Roman"/>
          <w:i/>
          <w:iCs/>
          <w:szCs w:val="24"/>
        </w:rPr>
      </w:pPr>
      <w:r>
        <w:rPr>
          <w:rFonts w:cs="Times New Roman"/>
          <w:i/>
          <w:iCs/>
          <w:szCs w:val="24"/>
        </w:rPr>
        <w:t xml:space="preserve">Article 3(42): </w:t>
      </w:r>
      <w:r w:rsidR="009113B4" w:rsidRPr="00A877FA">
        <w:rPr>
          <w:rFonts w:cs="Times New Roman"/>
          <w:i/>
          <w:iCs/>
          <w:szCs w:val="24"/>
        </w:rPr>
        <w:t xml:space="preserve">Safety requirements - </w:t>
      </w:r>
      <w:r w:rsidR="009113B4" w:rsidRPr="00A877FA">
        <w:rPr>
          <w:rFonts w:cs="Times New Roman"/>
          <w:i/>
          <w:iCs/>
          <w:szCs w:val="24"/>
          <w:lang w:val="en-GB"/>
        </w:rPr>
        <w:t>Are safety requirements set by plant operators covered by the definition of s</w:t>
      </w:r>
      <w:r w:rsidR="00F546A2" w:rsidRPr="00A877FA">
        <w:rPr>
          <w:rFonts w:cs="Times New Roman"/>
          <w:i/>
          <w:iCs/>
          <w:szCs w:val="24"/>
          <w:lang w:val="en-GB"/>
        </w:rPr>
        <w:t>afety</w:t>
      </w:r>
      <w:r w:rsidR="009113B4" w:rsidRPr="00A877FA">
        <w:rPr>
          <w:rFonts w:cs="Times New Roman"/>
          <w:i/>
          <w:iCs/>
          <w:szCs w:val="24"/>
          <w:lang w:val="en-GB"/>
        </w:rPr>
        <w:t xml:space="preserve"> requirements </w:t>
      </w:r>
      <w:r w:rsidR="00F546A2" w:rsidRPr="00A877FA">
        <w:rPr>
          <w:rFonts w:cs="Times New Roman"/>
          <w:i/>
          <w:iCs/>
          <w:szCs w:val="24"/>
          <w:lang w:val="en-GB"/>
        </w:rPr>
        <w:t>definition</w:t>
      </w:r>
      <w:r w:rsidR="009113B4" w:rsidRPr="00A877FA">
        <w:rPr>
          <w:rFonts w:cs="Times New Roman"/>
          <w:i/>
          <w:iCs/>
          <w:szCs w:val="24"/>
          <w:lang w:val="en-GB"/>
        </w:rPr>
        <w:t>?</w:t>
      </w:r>
    </w:p>
    <w:p w14:paraId="6BD38EAA" w14:textId="77777777" w:rsidR="009113B4" w:rsidRPr="008170AE" w:rsidRDefault="009113B4" w:rsidP="00500E3E">
      <w:pPr>
        <w:pStyle w:val="NormalnyWeb"/>
        <w:jc w:val="both"/>
        <w:rPr>
          <w:rFonts w:cs="Times New Roman"/>
          <w:szCs w:val="24"/>
        </w:rPr>
      </w:pPr>
    </w:p>
    <w:p w14:paraId="785A2A63" w14:textId="5FB0306A" w:rsidR="009113B4" w:rsidRPr="00A877FA" w:rsidRDefault="009113B4" w:rsidP="00500E3E">
      <w:pPr>
        <w:pStyle w:val="NormalnyWeb"/>
        <w:jc w:val="both"/>
        <w:rPr>
          <w:rFonts w:cs="Times New Roman"/>
          <w:szCs w:val="24"/>
        </w:rPr>
      </w:pPr>
      <w:r w:rsidRPr="00A860C8">
        <w:rPr>
          <w:rFonts w:cs="Times New Roman"/>
          <w:szCs w:val="24"/>
        </w:rPr>
        <w:t>No</w:t>
      </w:r>
      <w:r w:rsidR="0044773F" w:rsidRPr="00A860C8">
        <w:rPr>
          <w:rFonts w:cs="Times New Roman"/>
          <w:szCs w:val="24"/>
        </w:rPr>
        <w:t xml:space="preserve">, </w:t>
      </w:r>
      <w:r w:rsidR="00CD0FAA">
        <w:rPr>
          <w:rFonts w:cs="Times New Roman"/>
          <w:szCs w:val="24"/>
        </w:rPr>
        <w:t>Article 3(42) states that s</w:t>
      </w:r>
      <w:r w:rsidR="0044773F" w:rsidRPr="00A860C8">
        <w:rPr>
          <w:rFonts w:cs="Times New Roman"/>
          <w:szCs w:val="24"/>
        </w:rPr>
        <w:t>afety requirements need to be established either i) in legislation or ii) in an act which contains the applicable documentation or standards that must be applied to ensure safety in the specific location provided they are in line with EU or national law.</w:t>
      </w:r>
    </w:p>
    <w:p w14:paraId="23E1E546" w14:textId="77777777" w:rsidR="000E5A47" w:rsidRPr="00A877FA" w:rsidRDefault="000E5A47" w:rsidP="00500E3E">
      <w:pPr>
        <w:pStyle w:val="NormalnyWeb"/>
        <w:jc w:val="both"/>
        <w:rPr>
          <w:rFonts w:cs="Times New Roman"/>
          <w:szCs w:val="24"/>
        </w:rPr>
      </w:pPr>
    </w:p>
    <w:p w14:paraId="5EDCC74B" w14:textId="761C555B" w:rsidR="00DE0537" w:rsidRPr="00A877FA" w:rsidRDefault="00DE0537" w:rsidP="00500E3E">
      <w:pPr>
        <w:pStyle w:val="NormalnyWeb"/>
        <w:jc w:val="both"/>
        <w:rPr>
          <w:rFonts w:cs="Times New Roman"/>
          <w:b/>
          <w:szCs w:val="24"/>
        </w:rPr>
      </w:pPr>
      <w:r w:rsidRPr="00A877FA">
        <w:rPr>
          <w:rFonts w:cs="Times New Roman"/>
          <w:b/>
          <w:szCs w:val="24"/>
        </w:rPr>
        <w:t>Article 4 – Prevention of emis</w:t>
      </w:r>
      <w:r w:rsidR="00F90AC8" w:rsidRPr="00A877FA">
        <w:rPr>
          <w:rFonts w:cs="Times New Roman"/>
          <w:b/>
          <w:szCs w:val="24"/>
        </w:rPr>
        <w:t>si</w:t>
      </w:r>
      <w:r w:rsidRPr="00A877FA">
        <w:rPr>
          <w:rFonts w:cs="Times New Roman"/>
          <w:b/>
          <w:szCs w:val="24"/>
        </w:rPr>
        <w:t>ons</w:t>
      </w:r>
    </w:p>
    <w:p w14:paraId="76949716" w14:textId="77777777" w:rsidR="00F90AC8" w:rsidRPr="00A877FA" w:rsidRDefault="00F90AC8" w:rsidP="00500E3E">
      <w:pPr>
        <w:pStyle w:val="NormalnyWeb"/>
        <w:jc w:val="both"/>
        <w:rPr>
          <w:rFonts w:cs="Times New Roman"/>
          <w:b/>
          <w:szCs w:val="24"/>
        </w:rPr>
      </w:pPr>
    </w:p>
    <w:p w14:paraId="3F7F944D" w14:textId="226D029E" w:rsidR="009113B4" w:rsidRPr="00F4191A" w:rsidRDefault="002E5221" w:rsidP="00F4191A">
      <w:pPr>
        <w:spacing w:before="60" w:after="60" w:line="280" w:lineRule="atLeast"/>
        <w:jc w:val="both"/>
        <w:rPr>
          <w:rFonts w:ascii="Times New Roman" w:hAnsi="Times New Roman" w:cs="Times New Roman"/>
          <w:bCs/>
          <w:i/>
          <w:iCs/>
          <w:sz w:val="24"/>
          <w:szCs w:val="24"/>
          <w:lang w:val="en-GB"/>
        </w:rPr>
      </w:pPr>
      <w:r>
        <w:rPr>
          <w:rFonts w:ascii="Times New Roman" w:hAnsi="Times New Roman" w:cs="Times New Roman"/>
          <w:i/>
          <w:iCs/>
          <w:sz w:val="24"/>
          <w:szCs w:val="24"/>
          <w:lang w:val="en-GB"/>
        </w:rPr>
        <w:t xml:space="preserve">Article 4(6) </w:t>
      </w:r>
      <w:r w:rsidR="009113B4" w:rsidRPr="00F4191A">
        <w:rPr>
          <w:rFonts w:ascii="Times New Roman" w:hAnsi="Times New Roman" w:cs="Times New Roman"/>
          <w:i/>
          <w:iCs/>
          <w:sz w:val="24"/>
          <w:szCs w:val="24"/>
          <w:lang w:val="en-GB"/>
        </w:rPr>
        <w:t xml:space="preserve">Does the requirement to present a conformity declaration providing evidence for the destruction or recovery of </w:t>
      </w:r>
      <w:proofErr w:type="spellStart"/>
      <w:r w:rsidR="009113B4" w:rsidRPr="00F4191A">
        <w:rPr>
          <w:rFonts w:ascii="Times New Roman" w:hAnsi="Times New Roman" w:cs="Times New Roman"/>
          <w:i/>
          <w:iCs/>
          <w:sz w:val="24"/>
          <w:szCs w:val="24"/>
          <w:lang w:val="en-GB"/>
        </w:rPr>
        <w:t>trifluoromethane</w:t>
      </w:r>
      <w:proofErr w:type="spellEnd"/>
      <w:r w:rsidR="009113B4" w:rsidRPr="00F4191A">
        <w:rPr>
          <w:rFonts w:ascii="Times New Roman" w:hAnsi="Times New Roman" w:cs="Times New Roman"/>
          <w:i/>
          <w:iCs/>
          <w:sz w:val="24"/>
          <w:szCs w:val="24"/>
          <w:lang w:val="en-GB"/>
        </w:rPr>
        <w:t xml:space="preserve"> apply to the placing on the market of pre-charged equipment?</w:t>
      </w:r>
    </w:p>
    <w:p w14:paraId="50D44FC7" w14:textId="77777777" w:rsidR="009113B4" w:rsidRPr="00A877FA" w:rsidRDefault="009113B4" w:rsidP="00500E3E">
      <w:pPr>
        <w:pStyle w:val="NormalnyWeb"/>
        <w:jc w:val="both"/>
        <w:rPr>
          <w:rFonts w:cs="Times New Roman"/>
          <w:szCs w:val="24"/>
          <w:lang w:val="en-GB"/>
        </w:rPr>
      </w:pPr>
    </w:p>
    <w:p w14:paraId="75CBE543" w14:textId="2A067714" w:rsidR="009113B4" w:rsidRPr="00A877FA" w:rsidRDefault="009113B4" w:rsidP="00500E3E">
      <w:pPr>
        <w:pStyle w:val="NormalnyWeb"/>
        <w:jc w:val="both"/>
        <w:rPr>
          <w:rFonts w:cs="Times New Roman"/>
          <w:szCs w:val="24"/>
        </w:rPr>
      </w:pPr>
      <w:r w:rsidRPr="00A877FA">
        <w:rPr>
          <w:rFonts w:cs="Times New Roman"/>
          <w:szCs w:val="24"/>
        </w:rPr>
        <w:t xml:space="preserve">No, </w:t>
      </w:r>
      <w:r w:rsidR="002E5221">
        <w:rPr>
          <w:rFonts w:cs="Times New Roman"/>
          <w:szCs w:val="24"/>
        </w:rPr>
        <w:t xml:space="preserve">it </w:t>
      </w:r>
      <w:r w:rsidRPr="00A877FA">
        <w:rPr>
          <w:rFonts w:cs="Times New Roman"/>
          <w:szCs w:val="24"/>
        </w:rPr>
        <w:t xml:space="preserve">only </w:t>
      </w:r>
      <w:r w:rsidR="002E5221">
        <w:rPr>
          <w:rFonts w:cs="Times New Roman"/>
          <w:szCs w:val="24"/>
        </w:rPr>
        <w:t xml:space="preserve">applies to </w:t>
      </w:r>
      <w:r w:rsidRPr="00A877FA">
        <w:rPr>
          <w:rFonts w:cs="Times New Roman"/>
          <w:szCs w:val="24"/>
        </w:rPr>
        <w:t>placing on the market of bulk fluorinated greenhouse gases.</w:t>
      </w:r>
      <w:r w:rsidR="00394091" w:rsidRPr="00A877FA">
        <w:rPr>
          <w:rFonts w:cs="Times New Roman"/>
          <w:szCs w:val="24"/>
        </w:rPr>
        <w:t xml:space="preserve"> </w:t>
      </w:r>
    </w:p>
    <w:p w14:paraId="67E7FECD" w14:textId="77777777" w:rsidR="009113B4" w:rsidRPr="00A877FA" w:rsidRDefault="009113B4" w:rsidP="00500E3E">
      <w:pPr>
        <w:pStyle w:val="NormalnyWeb"/>
        <w:jc w:val="both"/>
        <w:rPr>
          <w:rFonts w:cs="Times New Roman"/>
          <w:b/>
          <w:szCs w:val="24"/>
        </w:rPr>
      </w:pPr>
    </w:p>
    <w:p w14:paraId="2C258725" w14:textId="485E25CB" w:rsidR="009074E2" w:rsidRPr="000B0451" w:rsidRDefault="009074E2" w:rsidP="00500E3E">
      <w:pPr>
        <w:pStyle w:val="NormalnyWeb"/>
        <w:jc w:val="both"/>
        <w:rPr>
          <w:rFonts w:cs="Times New Roman"/>
          <w:b/>
          <w:szCs w:val="24"/>
          <w:lang w:val="en-GB"/>
        </w:rPr>
      </w:pPr>
      <w:r w:rsidRPr="000B0451">
        <w:rPr>
          <w:rFonts w:cs="Times New Roman"/>
          <w:b/>
          <w:szCs w:val="24"/>
          <w:lang w:val="en-GB"/>
        </w:rPr>
        <w:t xml:space="preserve">Article </w:t>
      </w:r>
      <w:r w:rsidR="00191BFB" w:rsidRPr="000B0451">
        <w:rPr>
          <w:rFonts w:cs="Times New Roman"/>
          <w:b/>
          <w:szCs w:val="24"/>
          <w:lang w:val="en-GB"/>
        </w:rPr>
        <w:t>5</w:t>
      </w:r>
      <w:r w:rsidR="002E2CEC" w:rsidRPr="000B0451">
        <w:rPr>
          <w:rFonts w:cs="Times New Roman"/>
          <w:b/>
          <w:szCs w:val="24"/>
          <w:lang w:val="en-GB"/>
        </w:rPr>
        <w:t xml:space="preserve"> - Leak checks</w:t>
      </w:r>
    </w:p>
    <w:p w14:paraId="59FCC46E" w14:textId="1CAFB950" w:rsidR="00884787" w:rsidRPr="000B0451" w:rsidRDefault="00884787" w:rsidP="00500E3E">
      <w:pPr>
        <w:pStyle w:val="NormalnyWeb"/>
        <w:jc w:val="both"/>
        <w:rPr>
          <w:rFonts w:cs="Times New Roman"/>
          <w:b/>
          <w:szCs w:val="24"/>
          <w:lang w:val="en-GB"/>
        </w:rPr>
      </w:pPr>
    </w:p>
    <w:p w14:paraId="13799D4C" w14:textId="74B865F3" w:rsidR="008F64E7" w:rsidRPr="00F4191A" w:rsidRDefault="008170AE" w:rsidP="00F4191A">
      <w:pPr>
        <w:jc w:val="both"/>
        <w:rPr>
          <w:rFonts w:ascii="Times New Roman" w:hAnsi="Times New Roman" w:cs="Times New Roman"/>
          <w:i/>
          <w:iCs/>
          <w:sz w:val="24"/>
          <w:szCs w:val="24"/>
          <w:lang w:val="en-US"/>
        </w:rPr>
      </w:pPr>
      <w:r>
        <w:rPr>
          <w:rFonts w:ascii="Times New Roman" w:hAnsi="Times New Roman" w:cs="Times New Roman"/>
          <w:i/>
          <w:sz w:val="24"/>
          <w:szCs w:val="24"/>
          <w:lang w:val="en-GB"/>
        </w:rPr>
        <w:t xml:space="preserve">Article 5(1) </w:t>
      </w:r>
      <w:r w:rsidR="00884787" w:rsidRPr="00F4191A">
        <w:rPr>
          <w:rFonts w:ascii="Times New Roman" w:hAnsi="Times New Roman" w:cs="Times New Roman"/>
          <w:i/>
          <w:sz w:val="24"/>
          <w:szCs w:val="24"/>
        </w:rPr>
        <w:t xml:space="preserve">Who is responsible for ensuring leak checks of </w:t>
      </w:r>
      <w:r w:rsidR="00851157" w:rsidRPr="00F4191A">
        <w:rPr>
          <w:rFonts w:ascii="Times New Roman" w:hAnsi="Times New Roman" w:cs="Times New Roman"/>
          <w:i/>
          <w:sz w:val="24"/>
          <w:szCs w:val="24"/>
        </w:rPr>
        <w:t>privately-owned</w:t>
      </w:r>
      <w:r w:rsidR="00884787" w:rsidRPr="00F4191A">
        <w:rPr>
          <w:rFonts w:ascii="Times New Roman" w:hAnsi="Times New Roman" w:cs="Times New Roman"/>
          <w:i/>
          <w:sz w:val="24"/>
          <w:szCs w:val="24"/>
        </w:rPr>
        <w:t xml:space="preserve"> equipment? </w:t>
      </w:r>
      <w:r w:rsidR="00612E13" w:rsidRPr="00F4191A">
        <w:rPr>
          <w:rFonts w:ascii="Times New Roman" w:hAnsi="Times New Roman" w:cs="Times New Roman"/>
          <w:i/>
          <w:iCs/>
          <w:sz w:val="24"/>
          <w:szCs w:val="24"/>
          <w:lang w:val="en-US"/>
        </w:rPr>
        <w:t xml:space="preserve">Are the obligations also directly affecting individual citizens (as a house owner with certain products/ equipment) with obligations? </w:t>
      </w:r>
      <w:r w:rsidR="00884787" w:rsidRPr="00F4191A">
        <w:rPr>
          <w:rFonts w:ascii="Times New Roman" w:hAnsi="Times New Roman" w:cs="Times New Roman"/>
          <w:i/>
          <w:iCs/>
          <w:sz w:val="24"/>
          <w:szCs w:val="24"/>
        </w:rPr>
        <w:t xml:space="preserve">Additionally, when would it be relevant for a </w:t>
      </w:r>
      <w:r w:rsidR="00CD0FAA" w:rsidRPr="00F4191A">
        <w:rPr>
          <w:rFonts w:ascii="Times New Roman" w:hAnsi="Times New Roman" w:cs="Times New Roman"/>
          <w:i/>
          <w:iCs/>
          <w:sz w:val="24"/>
          <w:szCs w:val="24"/>
        </w:rPr>
        <w:t>M</w:t>
      </w:r>
      <w:r w:rsidR="00D12422" w:rsidRPr="00F4191A">
        <w:rPr>
          <w:rFonts w:ascii="Times New Roman" w:hAnsi="Times New Roman" w:cs="Times New Roman"/>
          <w:i/>
          <w:iCs/>
          <w:sz w:val="24"/>
          <w:szCs w:val="24"/>
        </w:rPr>
        <w:t xml:space="preserve">ember </w:t>
      </w:r>
      <w:r w:rsidR="00CD0FAA" w:rsidRPr="00F4191A">
        <w:rPr>
          <w:rFonts w:ascii="Times New Roman" w:hAnsi="Times New Roman" w:cs="Times New Roman"/>
          <w:i/>
          <w:iCs/>
          <w:sz w:val="24"/>
          <w:szCs w:val="24"/>
        </w:rPr>
        <w:t>S</w:t>
      </w:r>
      <w:r w:rsidR="00D12422" w:rsidRPr="00F4191A">
        <w:rPr>
          <w:rFonts w:ascii="Times New Roman" w:hAnsi="Times New Roman" w:cs="Times New Roman"/>
          <w:i/>
          <w:iCs/>
          <w:sz w:val="24"/>
          <w:szCs w:val="24"/>
        </w:rPr>
        <w:t xml:space="preserve">tate </w:t>
      </w:r>
      <w:r w:rsidR="00884787" w:rsidRPr="00F4191A">
        <w:rPr>
          <w:rFonts w:ascii="Times New Roman" w:hAnsi="Times New Roman" w:cs="Times New Roman"/>
          <w:i/>
          <w:iCs/>
          <w:sz w:val="24"/>
          <w:szCs w:val="24"/>
        </w:rPr>
        <w:t>to explicitly</w:t>
      </w:r>
      <w:r w:rsidR="004D029A" w:rsidRPr="00F4191A">
        <w:rPr>
          <w:rFonts w:ascii="Times New Roman" w:hAnsi="Times New Roman" w:cs="Times New Roman"/>
          <w:i/>
          <w:iCs/>
          <w:sz w:val="24"/>
          <w:szCs w:val="24"/>
        </w:rPr>
        <w:t xml:space="preserve"> </w:t>
      </w:r>
      <w:r w:rsidR="00D12422" w:rsidRPr="00F4191A">
        <w:rPr>
          <w:rFonts w:ascii="Times New Roman" w:hAnsi="Times New Roman" w:cs="Times New Roman"/>
          <w:i/>
          <w:iCs/>
          <w:sz w:val="24"/>
          <w:szCs w:val="24"/>
        </w:rPr>
        <w:t xml:space="preserve">designate an owner as stated in </w:t>
      </w:r>
      <w:r w:rsidR="00500E3E" w:rsidRPr="00F4191A">
        <w:rPr>
          <w:rFonts w:ascii="Times New Roman" w:hAnsi="Times New Roman" w:cs="Times New Roman"/>
          <w:i/>
          <w:iCs/>
          <w:sz w:val="24"/>
          <w:szCs w:val="24"/>
        </w:rPr>
        <w:t>Article 3(5)?</w:t>
      </w:r>
    </w:p>
    <w:p w14:paraId="612EB101" w14:textId="77777777" w:rsidR="00F546A2" w:rsidRPr="00A877FA" w:rsidRDefault="00F546A2" w:rsidP="00F546A2">
      <w:pPr>
        <w:pStyle w:val="Akapitzlist"/>
        <w:jc w:val="both"/>
        <w:rPr>
          <w:rFonts w:ascii="Times New Roman" w:hAnsi="Times New Roman" w:cs="Times New Roman"/>
          <w:i/>
          <w:iCs/>
          <w:sz w:val="24"/>
          <w:szCs w:val="24"/>
          <w:lang w:val="en-US"/>
        </w:rPr>
      </w:pPr>
    </w:p>
    <w:p w14:paraId="57A68438" w14:textId="3E9B4622" w:rsidR="00191BFB" w:rsidRPr="00A877FA" w:rsidRDefault="00F546A2" w:rsidP="00500E3E">
      <w:pPr>
        <w:pStyle w:val="NormalnyWeb"/>
        <w:jc w:val="both"/>
        <w:rPr>
          <w:rFonts w:cs="Times New Roman"/>
          <w:szCs w:val="24"/>
        </w:rPr>
      </w:pPr>
      <w:r w:rsidRPr="00CE1611">
        <w:rPr>
          <w:rFonts w:cs="Times New Roman"/>
          <w:szCs w:val="24"/>
        </w:rPr>
        <w:t xml:space="preserve">The definition of an operator </w:t>
      </w:r>
      <w:r w:rsidR="00F573D1">
        <w:rPr>
          <w:rFonts w:cs="Times New Roman"/>
          <w:szCs w:val="24"/>
        </w:rPr>
        <w:t xml:space="preserve">in Article 3(5) </w:t>
      </w:r>
      <w:r w:rsidRPr="00CE1611">
        <w:rPr>
          <w:rFonts w:cs="Times New Roman"/>
          <w:szCs w:val="24"/>
        </w:rPr>
        <w:t xml:space="preserve">applies </w:t>
      </w:r>
      <w:r w:rsidR="00F573D1">
        <w:rPr>
          <w:rFonts w:cs="Times New Roman"/>
          <w:szCs w:val="24"/>
        </w:rPr>
        <w:t xml:space="preserve">and undertaking that in Article 3(27) include </w:t>
      </w:r>
      <w:r w:rsidRPr="00CE1611">
        <w:rPr>
          <w:rFonts w:cs="Times New Roman"/>
          <w:szCs w:val="24"/>
        </w:rPr>
        <w:t>natural persons</w:t>
      </w:r>
      <w:r w:rsidR="00F573D1">
        <w:rPr>
          <w:rFonts w:cs="Times New Roman"/>
          <w:szCs w:val="24"/>
        </w:rPr>
        <w:t xml:space="preserve">, i.e. including </w:t>
      </w:r>
      <w:r w:rsidRPr="00CE1611">
        <w:rPr>
          <w:rFonts w:cs="Times New Roman"/>
          <w:szCs w:val="24"/>
        </w:rPr>
        <w:t>homeowners</w:t>
      </w:r>
      <w:r w:rsidR="00394091" w:rsidRPr="00CE1611">
        <w:rPr>
          <w:rFonts w:cs="Times New Roman"/>
          <w:szCs w:val="24"/>
        </w:rPr>
        <w:t>. The</w:t>
      </w:r>
      <w:r w:rsidR="00F573D1">
        <w:rPr>
          <w:rFonts w:cs="Times New Roman"/>
          <w:szCs w:val="24"/>
        </w:rPr>
        <w:t xml:space="preserve"> </w:t>
      </w:r>
      <w:r w:rsidR="00F573D1">
        <w:rPr>
          <w:rFonts w:cs="Times New Roman"/>
          <w:szCs w:val="24"/>
        </w:rPr>
        <w:lastRenderedPageBreak/>
        <w:t xml:space="preserve">operator is </w:t>
      </w:r>
      <w:r w:rsidR="00394091" w:rsidRPr="00CE1611">
        <w:rPr>
          <w:rFonts w:cs="Times New Roman"/>
          <w:szCs w:val="24"/>
        </w:rPr>
        <w:t>whomever exercis</w:t>
      </w:r>
      <w:r w:rsidR="00CE1611">
        <w:rPr>
          <w:rFonts w:cs="Times New Roman"/>
          <w:szCs w:val="24"/>
        </w:rPr>
        <w:t xml:space="preserve">ing actual power. </w:t>
      </w:r>
      <w:r w:rsidR="00394091" w:rsidRPr="00CE1611">
        <w:rPr>
          <w:rFonts w:cs="Times New Roman"/>
          <w:szCs w:val="24"/>
        </w:rPr>
        <w:t>The addition of ‘or where M</w:t>
      </w:r>
      <w:r w:rsidR="00F573D1">
        <w:rPr>
          <w:rFonts w:cs="Times New Roman"/>
          <w:szCs w:val="24"/>
        </w:rPr>
        <w:t>S</w:t>
      </w:r>
      <w:r w:rsidR="00394091" w:rsidRPr="00CE1611">
        <w:rPr>
          <w:rFonts w:cs="Times New Roman"/>
          <w:szCs w:val="24"/>
        </w:rPr>
        <w:t xml:space="preserve"> designate such an owner’ was added to reflect current M</w:t>
      </w:r>
      <w:r w:rsidR="00F573D1">
        <w:rPr>
          <w:rFonts w:cs="Times New Roman"/>
          <w:szCs w:val="24"/>
        </w:rPr>
        <w:t>S</w:t>
      </w:r>
      <w:r w:rsidR="00394091" w:rsidRPr="00CE1611">
        <w:rPr>
          <w:rFonts w:cs="Times New Roman"/>
          <w:szCs w:val="24"/>
        </w:rPr>
        <w:t xml:space="preserve"> practices</w:t>
      </w:r>
      <w:r w:rsidR="00CE1611">
        <w:rPr>
          <w:rFonts w:cs="Times New Roman"/>
          <w:szCs w:val="24"/>
        </w:rPr>
        <w:t>.</w:t>
      </w:r>
      <w:r w:rsidR="00394091" w:rsidRPr="00A877FA">
        <w:rPr>
          <w:rFonts w:cs="Times New Roman"/>
          <w:szCs w:val="24"/>
        </w:rPr>
        <w:t xml:space="preserve"> </w:t>
      </w:r>
    </w:p>
    <w:p w14:paraId="051C1E17" w14:textId="77777777" w:rsidR="00F546A2" w:rsidRPr="00A877FA" w:rsidRDefault="00F546A2" w:rsidP="00500E3E">
      <w:pPr>
        <w:pStyle w:val="NormalnyWeb"/>
        <w:jc w:val="both"/>
        <w:rPr>
          <w:rFonts w:cs="Times New Roman"/>
          <w:szCs w:val="24"/>
        </w:rPr>
      </w:pPr>
    </w:p>
    <w:p w14:paraId="57A7B6CB" w14:textId="3605FF0B" w:rsidR="00F4191A" w:rsidRDefault="008170AE" w:rsidP="00F4191A">
      <w:pPr>
        <w:pStyle w:val="NormalnyWeb"/>
        <w:jc w:val="both"/>
        <w:rPr>
          <w:rFonts w:cs="Times New Roman"/>
          <w:i/>
          <w:iCs/>
          <w:szCs w:val="24"/>
        </w:rPr>
      </w:pPr>
      <w:r>
        <w:rPr>
          <w:rFonts w:cs="Times New Roman"/>
          <w:i/>
          <w:szCs w:val="24"/>
        </w:rPr>
        <w:t xml:space="preserve">Article 5(1) </w:t>
      </w:r>
      <w:r w:rsidR="00985E99" w:rsidRPr="00A877FA">
        <w:rPr>
          <w:rFonts w:cs="Times New Roman"/>
          <w:i/>
          <w:szCs w:val="24"/>
        </w:rPr>
        <w:t xml:space="preserve">How </w:t>
      </w:r>
      <w:r w:rsidR="00985E99" w:rsidRPr="00A877FA">
        <w:rPr>
          <w:rFonts w:cs="Times New Roman"/>
          <w:bCs/>
          <w:i/>
          <w:szCs w:val="24"/>
          <w:lang w:val="en-GB"/>
        </w:rPr>
        <w:t>can operators and manufacturers determine whether they are required to check for leaks for equipment that contains gases listed in Annex I and gases listed in Annex II Section 1?</w:t>
      </w:r>
      <w:r w:rsidR="00500E3E" w:rsidRPr="00857085">
        <w:rPr>
          <w:rFonts w:cs="Times New Roman"/>
          <w:bCs/>
          <w:i/>
          <w:iCs/>
          <w:szCs w:val="24"/>
          <w:lang w:val="en-GB"/>
        </w:rPr>
        <w:t xml:space="preserve">  </w:t>
      </w:r>
      <w:r w:rsidR="009074E2" w:rsidRPr="00857085">
        <w:rPr>
          <w:rFonts w:cs="Times New Roman"/>
          <w:i/>
          <w:iCs/>
          <w:szCs w:val="24"/>
        </w:rPr>
        <w:t>Is the intention that for HFC/HFO blends (consisting of a mix of Annex I and Annex II Section 1 gases), the operator is to consider both the amount of HFO in kg and the amount of refrigerant in tCO2eq?</w:t>
      </w:r>
    </w:p>
    <w:p w14:paraId="22BFC3A4" w14:textId="1F161A12" w:rsidR="004444BE" w:rsidRPr="00DE4E25" w:rsidRDefault="009074E2" w:rsidP="00DE4E25">
      <w:pPr>
        <w:pStyle w:val="NormalnyWeb"/>
        <w:jc w:val="both"/>
        <w:rPr>
          <w:rFonts w:cs="Times New Roman"/>
          <w:color w:val="000000"/>
          <w:szCs w:val="24"/>
          <w:lang w:val="en-GB" w:eastAsia="nl-BE"/>
        </w:rPr>
      </w:pPr>
      <w:r w:rsidRPr="00857085">
        <w:rPr>
          <w:rFonts w:cs="Times New Roman"/>
          <w:szCs w:val="24"/>
        </w:rPr>
        <w:br/>
      </w:r>
      <w:r w:rsidR="00F573D1">
        <w:rPr>
          <w:rFonts w:cs="Times New Roman"/>
          <w:szCs w:val="24"/>
        </w:rPr>
        <w:t>If at least one of the limits is reached</w:t>
      </w:r>
      <w:r w:rsidR="008170AE">
        <w:rPr>
          <w:rFonts w:cs="Times New Roman"/>
          <w:szCs w:val="24"/>
        </w:rPr>
        <w:t>,</w:t>
      </w:r>
      <w:r w:rsidR="00F573D1">
        <w:rPr>
          <w:rFonts w:cs="Times New Roman"/>
          <w:szCs w:val="24"/>
        </w:rPr>
        <w:t xml:space="preserve"> leak checks are required. </w:t>
      </w:r>
      <w:r w:rsidR="00E75146" w:rsidRPr="00DE4E25">
        <w:rPr>
          <w:rFonts w:cs="Times New Roman"/>
          <w:color w:val="000000"/>
          <w:szCs w:val="24"/>
          <w:lang w:val="en-GB" w:eastAsia="nl-BE"/>
        </w:rPr>
        <w:t>In case</w:t>
      </w:r>
      <w:r w:rsidR="003B3986" w:rsidRPr="00DE4E25">
        <w:rPr>
          <w:rFonts w:cs="Times New Roman"/>
          <w:color w:val="000000"/>
          <w:szCs w:val="24"/>
          <w:lang w:val="en-GB" w:eastAsia="nl-BE"/>
        </w:rPr>
        <w:t>s of</w:t>
      </w:r>
      <w:r w:rsidR="00E75146" w:rsidRPr="00DE4E25">
        <w:rPr>
          <w:rFonts w:cs="Times New Roman"/>
          <w:color w:val="000000"/>
          <w:szCs w:val="24"/>
          <w:lang w:val="en-GB" w:eastAsia="nl-BE"/>
        </w:rPr>
        <w:t xml:space="preserve"> </w:t>
      </w:r>
      <w:r w:rsidR="003B3986" w:rsidRPr="00DE4E25">
        <w:rPr>
          <w:rFonts w:cs="Times New Roman"/>
          <w:color w:val="000000"/>
          <w:szCs w:val="24"/>
          <w:lang w:val="en-GB" w:eastAsia="nl-BE"/>
        </w:rPr>
        <w:t>mixtures of substances listed in Annex I and Annex II Section 1</w:t>
      </w:r>
      <w:r w:rsidR="00E75146" w:rsidRPr="00DE4E25">
        <w:rPr>
          <w:rFonts w:cs="Times New Roman"/>
          <w:color w:val="000000"/>
          <w:szCs w:val="24"/>
          <w:lang w:val="en-GB" w:eastAsia="nl-BE"/>
        </w:rPr>
        <w:t>, the leak check</w:t>
      </w:r>
      <w:r w:rsidR="003B3986" w:rsidRPr="00DE4E25">
        <w:rPr>
          <w:rFonts w:cs="Times New Roman"/>
          <w:color w:val="000000"/>
          <w:szCs w:val="24"/>
          <w:lang w:val="en-GB" w:eastAsia="nl-BE"/>
        </w:rPr>
        <w:t>s</w:t>
      </w:r>
      <w:r w:rsidR="00E75146" w:rsidRPr="00DE4E25">
        <w:rPr>
          <w:rFonts w:cs="Times New Roman"/>
          <w:color w:val="000000"/>
          <w:szCs w:val="24"/>
          <w:lang w:val="en-GB" w:eastAsia="nl-BE"/>
        </w:rPr>
        <w:t xml:space="preserve"> </w:t>
      </w:r>
      <w:r w:rsidR="006037B7" w:rsidRPr="00DE4E25">
        <w:rPr>
          <w:rFonts w:cs="Times New Roman"/>
          <w:color w:val="000000"/>
          <w:szCs w:val="24"/>
          <w:lang w:val="en-GB" w:eastAsia="nl-BE"/>
        </w:rPr>
        <w:t>are</w:t>
      </w:r>
      <w:r w:rsidR="00E75146" w:rsidRPr="00DE4E25">
        <w:rPr>
          <w:rFonts w:cs="Times New Roman"/>
          <w:color w:val="000000"/>
          <w:szCs w:val="24"/>
          <w:lang w:val="en-GB" w:eastAsia="nl-BE"/>
        </w:rPr>
        <w:t xml:space="preserve"> obligatory if: </w:t>
      </w:r>
    </w:p>
    <w:p w14:paraId="4DB6443A" w14:textId="77777777" w:rsidR="003B3986" w:rsidRPr="00DE4E25" w:rsidRDefault="003B3986" w:rsidP="00E75146">
      <w:pPr>
        <w:rPr>
          <w:rFonts w:ascii="Times New Roman" w:hAnsi="Times New Roman" w:cs="Times New Roman"/>
          <w:color w:val="000000"/>
          <w:sz w:val="24"/>
          <w:szCs w:val="24"/>
          <w:lang w:val="en-GB" w:eastAsia="nl-BE"/>
        </w:rPr>
      </w:pPr>
    </w:p>
    <w:p w14:paraId="59404A08" w14:textId="71E1F860" w:rsidR="004444BE" w:rsidRPr="00F573D1" w:rsidRDefault="00F573D1" w:rsidP="00F573D1">
      <w:pPr>
        <w:pStyle w:val="Akapitzlist"/>
        <w:numPr>
          <w:ilvl w:val="0"/>
          <w:numId w:val="41"/>
        </w:numPr>
        <w:rPr>
          <w:rFonts w:ascii="Times New Roman" w:hAnsi="Times New Roman" w:cs="Times New Roman"/>
          <w:color w:val="000000"/>
          <w:sz w:val="24"/>
          <w:szCs w:val="24"/>
          <w:lang w:val="en-GB" w:eastAsia="nl-BE"/>
        </w:rPr>
      </w:pPr>
      <w:r>
        <w:rPr>
          <w:rFonts w:ascii="Times New Roman" w:hAnsi="Times New Roman" w:cs="Times New Roman"/>
          <w:color w:val="000000"/>
          <w:sz w:val="24"/>
          <w:szCs w:val="24"/>
          <w:lang w:val="en-GB" w:eastAsia="nl-BE"/>
        </w:rPr>
        <w:t>t</w:t>
      </w:r>
      <w:r w:rsidR="00E75146" w:rsidRPr="00F573D1">
        <w:rPr>
          <w:rFonts w:ascii="Times New Roman" w:hAnsi="Times New Roman" w:cs="Times New Roman"/>
          <w:color w:val="000000"/>
          <w:sz w:val="24"/>
          <w:szCs w:val="24"/>
          <w:lang w:val="en-GB" w:eastAsia="nl-BE"/>
        </w:rPr>
        <w:t xml:space="preserve">he total GWP of </w:t>
      </w:r>
      <w:r w:rsidR="003B3986" w:rsidRPr="00F573D1">
        <w:rPr>
          <w:rFonts w:ascii="Times New Roman" w:hAnsi="Times New Roman" w:cs="Times New Roman"/>
          <w:color w:val="000000"/>
          <w:sz w:val="24"/>
          <w:szCs w:val="24"/>
          <w:lang w:val="en-GB" w:eastAsia="nl-BE"/>
        </w:rPr>
        <w:t xml:space="preserve">that </w:t>
      </w:r>
      <w:r w:rsidR="00E75146" w:rsidRPr="00F573D1">
        <w:rPr>
          <w:rFonts w:ascii="Times New Roman" w:hAnsi="Times New Roman" w:cs="Times New Roman"/>
          <w:color w:val="000000"/>
          <w:sz w:val="24"/>
          <w:szCs w:val="24"/>
          <w:lang w:val="en-GB" w:eastAsia="nl-BE"/>
        </w:rPr>
        <w:t xml:space="preserve">mixture exceeds </w:t>
      </w:r>
      <w:r>
        <w:rPr>
          <w:rFonts w:ascii="Times New Roman" w:hAnsi="Times New Roman" w:cs="Times New Roman"/>
          <w:color w:val="000000"/>
          <w:sz w:val="24"/>
          <w:szCs w:val="24"/>
          <w:lang w:val="en-GB" w:eastAsia="nl-BE"/>
        </w:rPr>
        <w:t xml:space="preserve">the GWP limit taking into the GWP of all </w:t>
      </w:r>
      <w:r w:rsidR="00E75146" w:rsidRPr="00F573D1">
        <w:rPr>
          <w:rFonts w:ascii="Times New Roman" w:hAnsi="Times New Roman" w:cs="Times New Roman"/>
          <w:color w:val="000000"/>
          <w:sz w:val="24"/>
          <w:szCs w:val="24"/>
          <w:lang w:val="en-GB" w:eastAsia="nl-BE"/>
        </w:rPr>
        <w:t xml:space="preserve">components count, as </w:t>
      </w:r>
      <w:r>
        <w:rPr>
          <w:rFonts w:ascii="Times New Roman" w:hAnsi="Times New Roman" w:cs="Times New Roman"/>
          <w:color w:val="000000"/>
          <w:sz w:val="24"/>
          <w:szCs w:val="24"/>
          <w:lang w:val="en-GB" w:eastAsia="nl-BE"/>
        </w:rPr>
        <w:t xml:space="preserve">required in </w:t>
      </w:r>
      <w:r w:rsidR="00E75146" w:rsidRPr="00F573D1">
        <w:rPr>
          <w:rFonts w:ascii="Times New Roman" w:hAnsi="Times New Roman" w:cs="Times New Roman"/>
          <w:color w:val="000000"/>
          <w:sz w:val="24"/>
          <w:szCs w:val="24"/>
          <w:lang w:val="en-GB" w:eastAsia="nl-BE"/>
        </w:rPr>
        <w:t xml:space="preserve">Annex VI); </w:t>
      </w:r>
      <w:r w:rsidR="00DE4E25" w:rsidRPr="00F573D1">
        <w:rPr>
          <w:rFonts w:ascii="Times New Roman" w:hAnsi="Times New Roman" w:cs="Times New Roman"/>
          <w:color w:val="000000"/>
          <w:sz w:val="24"/>
          <w:szCs w:val="24"/>
          <w:lang w:val="en-GB" w:eastAsia="nl-BE"/>
        </w:rPr>
        <w:t>or</w:t>
      </w:r>
    </w:p>
    <w:p w14:paraId="4BD8D95C" w14:textId="4A2F461F" w:rsidR="004444BE" w:rsidRPr="00F573D1" w:rsidRDefault="003B3986" w:rsidP="00F573D1">
      <w:pPr>
        <w:pStyle w:val="Akapitzlist"/>
        <w:numPr>
          <w:ilvl w:val="0"/>
          <w:numId w:val="41"/>
        </w:numPr>
        <w:rPr>
          <w:rFonts w:ascii="Times New Roman" w:hAnsi="Times New Roman" w:cs="Times New Roman"/>
          <w:color w:val="000000"/>
          <w:sz w:val="24"/>
          <w:szCs w:val="24"/>
          <w:lang w:val="en-GB" w:eastAsia="nl-BE"/>
        </w:rPr>
      </w:pPr>
      <w:r w:rsidRPr="00F573D1">
        <w:rPr>
          <w:rFonts w:ascii="Times New Roman" w:hAnsi="Times New Roman" w:cs="Times New Roman"/>
          <w:color w:val="000000"/>
          <w:sz w:val="24"/>
          <w:szCs w:val="24"/>
          <w:lang w:val="en-GB" w:eastAsia="nl-BE"/>
        </w:rPr>
        <w:t xml:space="preserve">the </w:t>
      </w:r>
      <w:r w:rsidR="00E75146" w:rsidRPr="00F573D1">
        <w:rPr>
          <w:rFonts w:ascii="Times New Roman" w:hAnsi="Times New Roman" w:cs="Times New Roman"/>
          <w:color w:val="000000"/>
          <w:sz w:val="24"/>
          <w:szCs w:val="24"/>
          <w:lang w:val="en-GB" w:eastAsia="nl-BE"/>
        </w:rPr>
        <w:t>mixture contains more than 1 metric kg of Annex II Section 1 substances</w:t>
      </w:r>
      <w:r w:rsidR="00F573D1">
        <w:rPr>
          <w:rFonts w:ascii="Times New Roman" w:hAnsi="Times New Roman" w:cs="Times New Roman"/>
          <w:color w:val="000000"/>
          <w:sz w:val="24"/>
          <w:szCs w:val="24"/>
          <w:lang w:val="en-GB" w:eastAsia="nl-BE"/>
        </w:rPr>
        <w:t xml:space="preserve">, i.e. the </w:t>
      </w:r>
      <w:r w:rsidRPr="00F573D1">
        <w:rPr>
          <w:rFonts w:ascii="Times New Roman" w:hAnsi="Times New Roman" w:cs="Times New Roman"/>
          <w:color w:val="000000"/>
          <w:sz w:val="24"/>
          <w:szCs w:val="24"/>
          <w:lang w:val="en-GB" w:eastAsia="nl-BE"/>
        </w:rPr>
        <w:t xml:space="preserve">kg </w:t>
      </w:r>
      <w:r w:rsidR="00F573D1">
        <w:rPr>
          <w:rFonts w:ascii="Times New Roman" w:hAnsi="Times New Roman" w:cs="Times New Roman"/>
          <w:color w:val="000000"/>
          <w:sz w:val="24"/>
          <w:szCs w:val="24"/>
          <w:lang w:val="en-GB" w:eastAsia="nl-BE"/>
        </w:rPr>
        <w:t xml:space="preserve">limit </w:t>
      </w:r>
      <w:r w:rsidRPr="00F573D1">
        <w:rPr>
          <w:rFonts w:ascii="Times New Roman" w:hAnsi="Times New Roman" w:cs="Times New Roman"/>
          <w:color w:val="000000"/>
          <w:sz w:val="24"/>
          <w:szCs w:val="24"/>
          <w:lang w:val="en-GB" w:eastAsia="nl-BE"/>
        </w:rPr>
        <w:t xml:space="preserve">refers to the HFO component only, not the whole mixture). </w:t>
      </w:r>
      <w:r w:rsidR="00E75146" w:rsidRPr="00F573D1">
        <w:rPr>
          <w:rFonts w:ascii="Times New Roman" w:hAnsi="Times New Roman" w:cs="Times New Roman"/>
          <w:color w:val="000000"/>
          <w:sz w:val="24"/>
          <w:szCs w:val="24"/>
          <w:lang w:val="en-GB" w:eastAsia="nl-BE"/>
        </w:rPr>
        <w:t xml:space="preserve"> </w:t>
      </w:r>
    </w:p>
    <w:p w14:paraId="5353A132" w14:textId="77777777" w:rsidR="003B3986" w:rsidRPr="00DE4E25" w:rsidRDefault="003B3986" w:rsidP="00E75146">
      <w:pPr>
        <w:rPr>
          <w:rFonts w:ascii="Times New Roman" w:hAnsi="Times New Roman" w:cs="Times New Roman"/>
          <w:color w:val="000000"/>
          <w:sz w:val="24"/>
          <w:szCs w:val="24"/>
          <w:lang w:val="en-GB" w:eastAsia="nl-BE"/>
        </w:rPr>
      </w:pPr>
    </w:p>
    <w:p w14:paraId="5AEB016B" w14:textId="63114BB9" w:rsidR="009074E2" w:rsidRPr="00A877FA" w:rsidRDefault="00DE0537" w:rsidP="00500E3E">
      <w:pPr>
        <w:pStyle w:val="NormalnyWeb"/>
        <w:jc w:val="both"/>
        <w:rPr>
          <w:rFonts w:cs="Times New Roman"/>
          <w:b/>
          <w:bCs/>
          <w:szCs w:val="24"/>
        </w:rPr>
      </w:pPr>
      <w:r w:rsidRPr="00A877FA">
        <w:rPr>
          <w:rFonts w:cs="Times New Roman"/>
          <w:b/>
          <w:bCs/>
          <w:szCs w:val="24"/>
        </w:rPr>
        <w:t>Article 6 -</w:t>
      </w:r>
      <w:r w:rsidR="00064D71">
        <w:rPr>
          <w:rFonts w:cs="Times New Roman"/>
          <w:b/>
          <w:bCs/>
          <w:szCs w:val="24"/>
        </w:rPr>
        <w:t xml:space="preserve"> </w:t>
      </w:r>
      <w:r w:rsidRPr="00A877FA">
        <w:rPr>
          <w:rFonts w:cs="Times New Roman"/>
          <w:b/>
          <w:bCs/>
          <w:szCs w:val="24"/>
        </w:rPr>
        <w:t>Leakage detection systems</w:t>
      </w:r>
    </w:p>
    <w:p w14:paraId="29EF76C6" w14:textId="77777777" w:rsidR="00F90AC8" w:rsidRPr="00A877FA" w:rsidRDefault="00F90AC8" w:rsidP="00500E3E">
      <w:pPr>
        <w:pStyle w:val="NormalnyWeb"/>
        <w:jc w:val="both"/>
        <w:rPr>
          <w:rFonts w:cs="Times New Roman"/>
          <w:b/>
          <w:bCs/>
          <w:szCs w:val="24"/>
        </w:rPr>
      </w:pPr>
    </w:p>
    <w:p w14:paraId="5099CCDB" w14:textId="6A8CA9D6" w:rsidR="00DE0537" w:rsidRPr="00A877FA" w:rsidRDefault="00DE0537" w:rsidP="00500E3E">
      <w:pPr>
        <w:pStyle w:val="NormalnyWeb"/>
        <w:jc w:val="both"/>
        <w:rPr>
          <w:rFonts w:cs="Times New Roman"/>
          <w:b/>
          <w:bCs/>
          <w:szCs w:val="24"/>
        </w:rPr>
      </w:pPr>
      <w:r w:rsidRPr="00A877FA">
        <w:rPr>
          <w:rFonts w:cs="Times New Roman"/>
          <w:b/>
          <w:bCs/>
          <w:szCs w:val="24"/>
        </w:rPr>
        <w:t>Article 7 – Record keeping</w:t>
      </w:r>
    </w:p>
    <w:p w14:paraId="06FB7697" w14:textId="77777777" w:rsidR="00F90AC8" w:rsidRPr="00A877FA" w:rsidRDefault="00F90AC8" w:rsidP="00500E3E">
      <w:pPr>
        <w:pStyle w:val="NormalnyWeb"/>
        <w:jc w:val="both"/>
        <w:rPr>
          <w:rFonts w:cs="Times New Roman"/>
          <w:b/>
          <w:bCs/>
          <w:szCs w:val="24"/>
        </w:rPr>
      </w:pPr>
    </w:p>
    <w:p w14:paraId="2ADE22C1" w14:textId="2585622E" w:rsidR="009A281D" w:rsidRPr="00A877FA" w:rsidRDefault="009A281D" w:rsidP="00500E3E">
      <w:pPr>
        <w:pStyle w:val="NormalnyWeb"/>
        <w:jc w:val="both"/>
        <w:rPr>
          <w:rFonts w:cs="Times New Roman"/>
          <w:b/>
          <w:szCs w:val="24"/>
        </w:rPr>
      </w:pPr>
      <w:r w:rsidRPr="00A877FA">
        <w:rPr>
          <w:rFonts w:cs="Times New Roman"/>
          <w:b/>
          <w:bCs/>
          <w:szCs w:val="24"/>
        </w:rPr>
        <w:t>Article</w:t>
      </w:r>
      <w:r w:rsidRPr="00A877FA">
        <w:rPr>
          <w:rFonts w:cs="Times New Roman"/>
          <w:b/>
          <w:szCs w:val="24"/>
        </w:rPr>
        <w:t xml:space="preserve"> 8 </w:t>
      </w:r>
      <w:r w:rsidR="00DE0537" w:rsidRPr="00A877FA">
        <w:rPr>
          <w:rFonts w:cs="Times New Roman"/>
          <w:b/>
          <w:szCs w:val="24"/>
        </w:rPr>
        <w:t xml:space="preserve">- </w:t>
      </w:r>
      <w:r w:rsidRPr="00A877FA">
        <w:rPr>
          <w:rFonts w:cs="Times New Roman"/>
          <w:b/>
          <w:szCs w:val="24"/>
        </w:rPr>
        <w:t>Recovery and destruction</w:t>
      </w:r>
    </w:p>
    <w:p w14:paraId="06721296" w14:textId="77777777" w:rsidR="00851157" w:rsidRPr="00A877FA" w:rsidRDefault="00851157" w:rsidP="00500E3E">
      <w:pPr>
        <w:pStyle w:val="NormalnyWeb"/>
        <w:jc w:val="both"/>
        <w:rPr>
          <w:rFonts w:cs="Times New Roman"/>
          <w:b/>
          <w:szCs w:val="24"/>
        </w:rPr>
      </w:pPr>
    </w:p>
    <w:p w14:paraId="32E08F00" w14:textId="58B471FA" w:rsidR="009A281D" w:rsidRDefault="00E31744" w:rsidP="00F4191A">
      <w:pPr>
        <w:pStyle w:val="NormalnyWeb"/>
        <w:jc w:val="both"/>
        <w:rPr>
          <w:rFonts w:cs="Times New Roman"/>
          <w:i/>
          <w:szCs w:val="24"/>
        </w:rPr>
      </w:pPr>
      <w:r>
        <w:rPr>
          <w:rFonts w:cs="Times New Roman"/>
          <w:i/>
          <w:szCs w:val="24"/>
        </w:rPr>
        <w:t>Article 8(6) W</w:t>
      </w:r>
      <w:r w:rsidR="00CE46DA" w:rsidRPr="00A877FA">
        <w:rPr>
          <w:rFonts w:cs="Times New Roman"/>
          <w:i/>
          <w:szCs w:val="24"/>
        </w:rPr>
        <w:t>hat is the meaning of “used for filling or refilling equipment”?</w:t>
      </w:r>
      <w:r w:rsidR="001121AB">
        <w:rPr>
          <w:rFonts w:cs="Times New Roman"/>
          <w:i/>
          <w:szCs w:val="24"/>
        </w:rPr>
        <w:t xml:space="preserve"> </w:t>
      </w:r>
    </w:p>
    <w:p w14:paraId="28D9F65A" w14:textId="4DACA0DB" w:rsidR="001121AB" w:rsidRDefault="001121AB" w:rsidP="001121AB">
      <w:pPr>
        <w:pStyle w:val="NormalnyWeb"/>
        <w:jc w:val="both"/>
        <w:rPr>
          <w:rFonts w:cs="Times New Roman"/>
          <w:i/>
          <w:szCs w:val="24"/>
        </w:rPr>
      </w:pPr>
    </w:p>
    <w:p w14:paraId="5C5A94A8" w14:textId="48A0F106" w:rsidR="00EE4F5F" w:rsidRPr="00A877FA" w:rsidRDefault="001121AB" w:rsidP="00500E3E">
      <w:pPr>
        <w:pStyle w:val="NormalnyWeb"/>
        <w:jc w:val="both"/>
        <w:rPr>
          <w:rFonts w:eastAsia="Times New Roman" w:cs="Times New Roman"/>
          <w:szCs w:val="24"/>
        </w:rPr>
      </w:pPr>
      <w:r w:rsidRPr="001121AB">
        <w:rPr>
          <w:rFonts w:cs="Times New Roman"/>
          <w:iCs/>
          <w:szCs w:val="24"/>
        </w:rPr>
        <w:t xml:space="preserve">It means </w:t>
      </w:r>
      <w:r w:rsidR="00CE46DA" w:rsidRPr="00A877FA">
        <w:rPr>
          <w:rFonts w:eastAsia="Times New Roman" w:cs="Times New Roman"/>
          <w:szCs w:val="24"/>
        </w:rPr>
        <w:t xml:space="preserve">shall not be used for filling or refilling </w:t>
      </w:r>
      <w:r w:rsidR="00CE46DA" w:rsidRPr="00A877FA">
        <w:rPr>
          <w:rFonts w:eastAsia="Times New Roman" w:cs="Times New Roman"/>
          <w:szCs w:val="24"/>
          <w:u w:val="single"/>
        </w:rPr>
        <w:t>of</w:t>
      </w:r>
      <w:r w:rsidR="00CE46DA" w:rsidRPr="00A877FA">
        <w:rPr>
          <w:rFonts w:eastAsia="Times New Roman" w:cs="Times New Roman"/>
          <w:szCs w:val="24"/>
        </w:rPr>
        <w:t xml:space="preserve"> equipment unless the gas has been recycled or reclaimed. </w:t>
      </w:r>
      <w:r>
        <w:rPr>
          <w:rFonts w:eastAsia="Times New Roman" w:cs="Times New Roman"/>
          <w:szCs w:val="24"/>
        </w:rPr>
        <w:t xml:space="preserve">It is not </w:t>
      </w:r>
      <w:r w:rsidR="00CE46DA" w:rsidRPr="00A877FA">
        <w:rPr>
          <w:rFonts w:eastAsia="Times New Roman" w:cs="Times New Roman"/>
          <w:szCs w:val="24"/>
        </w:rPr>
        <w:t xml:space="preserve">directed towards equipment used for filling or refilling of other equipment.   </w:t>
      </w:r>
    </w:p>
    <w:p w14:paraId="6B6FBCBE" w14:textId="77777777" w:rsidR="00EE4F5F" w:rsidRPr="00A877FA" w:rsidRDefault="00EE4F5F" w:rsidP="001055C5">
      <w:pPr>
        <w:pStyle w:val="NormalnyWeb"/>
        <w:jc w:val="both"/>
        <w:rPr>
          <w:rFonts w:eastAsia="Times New Roman" w:cs="Times New Roman"/>
          <w:szCs w:val="24"/>
        </w:rPr>
      </w:pPr>
    </w:p>
    <w:p w14:paraId="68DB3191" w14:textId="4245C861" w:rsidR="00EE4F5F" w:rsidRPr="00F4191A" w:rsidRDefault="00EE4F5F" w:rsidP="00F4191A">
      <w:pPr>
        <w:pStyle w:val="NormalnyWeb"/>
        <w:jc w:val="both"/>
        <w:rPr>
          <w:rFonts w:eastAsia="Times New Roman" w:cs="Times New Roman"/>
          <w:bCs/>
          <w:i/>
          <w:szCs w:val="24"/>
        </w:rPr>
      </w:pPr>
      <w:r w:rsidRPr="00F4191A">
        <w:rPr>
          <w:rFonts w:cs="Times New Roman"/>
          <w:bCs/>
          <w:i/>
          <w:szCs w:val="24"/>
          <w:lang w:val="en-GB"/>
        </w:rPr>
        <w:t>Article 8 (8), (9) + Article 20 (2),</w:t>
      </w:r>
      <w:r w:rsidR="00A63CD9" w:rsidRPr="00F4191A">
        <w:rPr>
          <w:rFonts w:cs="Times New Roman"/>
          <w:bCs/>
          <w:i/>
          <w:szCs w:val="24"/>
          <w:lang w:val="en-GB"/>
        </w:rPr>
        <w:t xml:space="preserve"> </w:t>
      </w:r>
      <w:r w:rsidRPr="00F4191A">
        <w:rPr>
          <w:rFonts w:cs="Times New Roman"/>
          <w:bCs/>
          <w:i/>
          <w:szCs w:val="24"/>
          <w:lang w:val="en-GB"/>
        </w:rPr>
        <w:t xml:space="preserve">(3) of </w:t>
      </w:r>
      <w:r w:rsidR="00E31744">
        <w:rPr>
          <w:rFonts w:cs="Times New Roman"/>
          <w:bCs/>
          <w:i/>
          <w:szCs w:val="24"/>
          <w:lang w:val="en-GB"/>
        </w:rPr>
        <w:t xml:space="preserve">ODS </w:t>
      </w:r>
      <w:r w:rsidRPr="00F4191A">
        <w:rPr>
          <w:rFonts w:cs="Times New Roman"/>
          <w:bCs/>
          <w:i/>
          <w:szCs w:val="24"/>
          <w:lang w:val="en-GB"/>
        </w:rPr>
        <w:t xml:space="preserve">Regulation (EU) 2024/590 </w:t>
      </w:r>
      <w:r w:rsidR="001121AB" w:rsidRPr="00F4191A">
        <w:rPr>
          <w:rFonts w:eastAsia="Times New Roman" w:cs="Times New Roman"/>
          <w:bCs/>
          <w:i/>
          <w:szCs w:val="24"/>
          <w:lang w:val="en-GB"/>
        </w:rPr>
        <w:t xml:space="preserve">refer to </w:t>
      </w:r>
      <w:r w:rsidR="001121AB" w:rsidRPr="00F4191A">
        <w:rPr>
          <w:rFonts w:cs="Times New Roman"/>
          <w:i/>
          <w:szCs w:val="24"/>
          <w:lang w:val="en-GB"/>
        </w:rPr>
        <w:t>r</w:t>
      </w:r>
      <w:r w:rsidRPr="00F4191A">
        <w:rPr>
          <w:rFonts w:cs="Times New Roman"/>
          <w:i/>
          <w:szCs w:val="24"/>
          <w:lang w:val="en-GB"/>
        </w:rPr>
        <w:t>ecovery or destruction of F-gases (ODS) from certain insulation materials used in buildings</w:t>
      </w:r>
      <w:r w:rsidR="001121AB" w:rsidRPr="00F4191A">
        <w:rPr>
          <w:rFonts w:cs="Times New Roman"/>
          <w:i/>
          <w:szCs w:val="24"/>
          <w:lang w:val="en-GB"/>
        </w:rPr>
        <w:t>. Which technologies are available?</w:t>
      </w:r>
      <w:r w:rsidRPr="00F4191A">
        <w:rPr>
          <w:rFonts w:cs="Times New Roman"/>
          <w:i/>
          <w:szCs w:val="24"/>
          <w:lang w:val="en-GB"/>
        </w:rPr>
        <w:t xml:space="preserve"> </w:t>
      </w:r>
    </w:p>
    <w:p w14:paraId="6BF7BC0E" w14:textId="77777777" w:rsidR="001055C5" w:rsidRPr="00A877FA" w:rsidRDefault="001055C5" w:rsidP="00500E3E">
      <w:pPr>
        <w:pStyle w:val="NormalnyWeb"/>
        <w:jc w:val="both"/>
        <w:rPr>
          <w:rFonts w:cs="Times New Roman"/>
          <w:szCs w:val="24"/>
        </w:rPr>
      </w:pPr>
    </w:p>
    <w:p w14:paraId="7E282E98" w14:textId="36D165CC" w:rsidR="001055C5" w:rsidRPr="001121AB" w:rsidRDefault="001055C5" w:rsidP="00500E3E">
      <w:pPr>
        <w:pStyle w:val="NormalnyWeb"/>
        <w:jc w:val="both"/>
        <w:rPr>
          <w:rFonts w:eastAsia="Times New Roman" w:cs="Times New Roman"/>
          <w:szCs w:val="24"/>
        </w:rPr>
      </w:pPr>
      <w:r w:rsidRPr="001121AB">
        <w:rPr>
          <w:rFonts w:eastAsia="Times New Roman" w:cs="Times New Roman"/>
          <w:szCs w:val="24"/>
        </w:rPr>
        <w:t xml:space="preserve">Destruction </w:t>
      </w:r>
      <w:r w:rsidR="00F4191A">
        <w:rPr>
          <w:rFonts w:eastAsia="Times New Roman" w:cs="Times New Roman"/>
          <w:szCs w:val="24"/>
        </w:rPr>
        <w:t xml:space="preserve">is </w:t>
      </w:r>
      <w:r w:rsidRPr="001121AB">
        <w:rPr>
          <w:rFonts w:eastAsia="Times New Roman" w:cs="Times New Roman"/>
          <w:szCs w:val="24"/>
        </w:rPr>
        <w:t xml:space="preserve">always possible (burning as a whole) or previous shredding/ breaking with capturing of the gas. Re-use </w:t>
      </w:r>
      <w:r w:rsidR="001121AB">
        <w:rPr>
          <w:rFonts w:eastAsia="Times New Roman" w:cs="Times New Roman"/>
          <w:szCs w:val="24"/>
        </w:rPr>
        <w:t xml:space="preserve">is </w:t>
      </w:r>
      <w:r w:rsidRPr="001121AB">
        <w:rPr>
          <w:rFonts w:eastAsia="Times New Roman" w:cs="Times New Roman"/>
          <w:szCs w:val="24"/>
        </w:rPr>
        <w:t>also possible.</w:t>
      </w:r>
    </w:p>
    <w:p w14:paraId="4D1D6CF4" w14:textId="77777777" w:rsidR="001055C5" w:rsidRPr="00A877FA" w:rsidRDefault="001055C5" w:rsidP="00500E3E">
      <w:pPr>
        <w:pStyle w:val="NormalnyWeb"/>
        <w:jc w:val="both"/>
        <w:rPr>
          <w:rFonts w:cs="Times New Roman"/>
          <w:b/>
          <w:bCs/>
          <w:szCs w:val="24"/>
        </w:rPr>
      </w:pPr>
    </w:p>
    <w:p w14:paraId="10407D51" w14:textId="1C08A731" w:rsidR="004F51EB" w:rsidRPr="00A877FA" w:rsidRDefault="00DE0537" w:rsidP="00500E3E">
      <w:pPr>
        <w:pStyle w:val="NormalnyWeb"/>
        <w:jc w:val="both"/>
        <w:rPr>
          <w:rFonts w:cs="Times New Roman"/>
          <w:b/>
          <w:bCs/>
          <w:szCs w:val="24"/>
        </w:rPr>
      </w:pPr>
      <w:r w:rsidRPr="00A877FA">
        <w:rPr>
          <w:rFonts w:cs="Times New Roman"/>
          <w:b/>
          <w:bCs/>
          <w:szCs w:val="24"/>
        </w:rPr>
        <w:t>Article 9 -Extended producer responsibility schemes</w:t>
      </w:r>
    </w:p>
    <w:p w14:paraId="3BC1965D" w14:textId="77777777" w:rsidR="00BB1AA9" w:rsidRPr="00A877FA" w:rsidRDefault="00BB1AA9" w:rsidP="00500E3E">
      <w:pPr>
        <w:pStyle w:val="NormalnyWeb"/>
        <w:jc w:val="both"/>
        <w:rPr>
          <w:rFonts w:cs="Times New Roman"/>
          <w:b/>
          <w:bCs/>
          <w:szCs w:val="24"/>
        </w:rPr>
      </w:pPr>
    </w:p>
    <w:p w14:paraId="2D8F8104" w14:textId="3A208AC9" w:rsidR="00BB1AA9" w:rsidRPr="00A877FA" w:rsidRDefault="00E31744" w:rsidP="00F4191A">
      <w:pPr>
        <w:pStyle w:val="NormalnyWeb"/>
        <w:jc w:val="both"/>
        <w:rPr>
          <w:rFonts w:cs="Times New Roman"/>
          <w:i/>
          <w:iCs/>
          <w:szCs w:val="24"/>
        </w:rPr>
      </w:pPr>
      <w:r>
        <w:rPr>
          <w:rFonts w:cs="Times New Roman"/>
          <w:i/>
          <w:iCs/>
          <w:szCs w:val="24"/>
        </w:rPr>
        <w:t xml:space="preserve">Does </w:t>
      </w:r>
      <w:r w:rsidR="00BB1AA9" w:rsidRPr="00A877FA">
        <w:rPr>
          <w:rFonts w:cs="Times New Roman"/>
          <w:i/>
          <w:iCs/>
          <w:szCs w:val="24"/>
        </w:rPr>
        <w:t>Article</w:t>
      </w:r>
      <w:r>
        <w:rPr>
          <w:rFonts w:cs="Times New Roman"/>
          <w:i/>
          <w:iCs/>
          <w:szCs w:val="24"/>
        </w:rPr>
        <w:t xml:space="preserve"> 9</w:t>
      </w:r>
      <w:r w:rsidR="00BB1AA9" w:rsidRPr="00A877FA">
        <w:rPr>
          <w:rFonts w:cs="Times New Roman"/>
          <w:i/>
          <w:iCs/>
          <w:szCs w:val="24"/>
        </w:rPr>
        <w:t xml:space="preserve"> apply to</w:t>
      </w:r>
      <w:r w:rsidR="005D6BA4">
        <w:rPr>
          <w:rFonts w:cs="Times New Roman"/>
          <w:i/>
          <w:iCs/>
          <w:szCs w:val="24"/>
        </w:rPr>
        <w:t xml:space="preserve"> manufactures of</w:t>
      </w:r>
      <w:r w:rsidR="00BB1AA9" w:rsidRPr="00A877FA">
        <w:rPr>
          <w:rFonts w:cs="Times New Roman"/>
          <w:i/>
          <w:iCs/>
          <w:szCs w:val="24"/>
        </w:rPr>
        <w:t xml:space="preserve"> switchgears and to SF6?</w:t>
      </w:r>
    </w:p>
    <w:p w14:paraId="6A0692EC" w14:textId="77777777" w:rsidR="00BB1AA9" w:rsidRPr="00A877FA" w:rsidRDefault="00BB1AA9" w:rsidP="00500E3E">
      <w:pPr>
        <w:pStyle w:val="NormalnyWeb"/>
        <w:jc w:val="both"/>
        <w:rPr>
          <w:rFonts w:cs="Times New Roman"/>
          <w:i/>
          <w:iCs/>
          <w:szCs w:val="24"/>
        </w:rPr>
      </w:pPr>
    </w:p>
    <w:p w14:paraId="5ED43534" w14:textId="5EE5C4BF" w:rsidR="00721EA8" w:rsidRPr="00A877FA" w:rsidRDefault="00827451" w:rsidP="00BF61DA">
      <w:pPr>
        <w:pStyle w:val="NormalnyWeb"/>
        <w:jc w:val="both"/>
        <w:rPr>
          <w:rFonts w:cs="Times New Roman"/>
          <w:szCs w:val="24"/>
        </w:rPr>
      </w:pPr>
      <w:r w:rsidRPr="00BF61DA">
        <w:rPr>
          <w:rFonts w:cs="Times New Roman"/>
          <w:szCs w:val="24"/>
        </w:rPr>
        <w:t xml:space="preserve">No, </w:t>
      </w:r>
      <w:r w:rsidR="00BF61DA">
        <w:rPr>
          <w:rFonts w:cs="Times New Roman"/>
          <w:szCs w:val="24"/>
        </w:rPr>
        <w:t xml:space="preserve">switchgears are </w:t>
      </w:r>
      <w:r w:rsidR="001121AB" w:rsidRPr="00A877FA">
        <w:rPr>
          <w:rFonts w:cs="Times New Roman"/>
          <w:szCs w:val="24"/>
        </w:rPr>
        <w:t xml:space="preserve">not listed </w:t>
      </w:r>
      <w:r w:rsidR="005D6BA4">
        <w:rPr>
          <w:rFonts w:cs="Times New Roman"/>
          <w:szCs w:val="24"/>
        </w:rPr>
        <w:t xml:space="preserve">among the </w:t>
      </w:r>
      <w:r w:rsidR="001121AB" w:rsidRPr="00A877FA">
        <w:rPr>
          <w:rFonts w:cs="Times New Roman"/>
          <w:szCs w:val="24"/>
        </w:rPr>
        <w:t xml:space="preserve">electrical equipment </w:t>
      </w:r>
      <w:r w:rsidR="00BF61DA">
        <w:rPr>
          <w:rFonts w:cs="Times New Roman"/>
          <w:szCs w:val="24"/>
        </w:rPr>
        <w:t xml:space="preserve">in the </w:t>
      </w:r>
      <w:r w:rsidR="001121AB" w:rsidRPr="00A877FA">
        <w:rPr>
          <w:rFonts w:cs="Times New Roman"/>
          <w:szCs w:val="24"/>
        </w:rPr>
        <w:t>WEEE Directive</w:t>
      </w:r>
      <w:r w:rsidR="00BF61DA">
        <w:rPr>
          <w:rFonts w:cs="Times New Roman"/>
          <w:szCs w:val="24"/>
        </w:rPr>
        <w:t xml:space="preserve">. </w:t>
      </w:r>
    </w:p>
    <w:p w14:paraId="35EF44A8" w14:textId="001834A2" w:rsidR="00721EA8" w:rsidRPr="00BF61DA" w:rsidRDefault="00721EA8" w:rsidP="00500E3E">
      <w:pPr>
        <w:pStyle w:val="NormalnyWeb"/>
        <w:jc w:val="both"/>
        <w:rPr>
          <w:rFonts w:cs="Times New Roman"/>
          <w:szCs w:val="24"/>
        </w:rPr>
      </w:pPr>
    </w:p>
    <w:p w14:paraId="35C63AB6" w14:textId="4964EBAC" w:rsidR="00DE0537" w:rsidRPr="00A877FA" w:rsidRDefault="00DE0537" w:rsidP="00500E3E">
      <w:pPr>
        <w:pStyle w:val="NormalnyWeb"/>
        <w:jc w:val="both"/>
        <w:rPr>
          <w:rFonts w:cs="Times New Roman"/>
          <w:b/>
          <w:bCs/>
          <w:szCs w:val="24"/>
        </w:rPr>
      </w:pPr>
      <w:r w:rsidRPr="00A877FA">
        <w:rPr>
          <w:rFonts w:cs="Times New Roman"/>
          <w:b/>
          <w:bCs/>
          <w:szCs w:val="24"/>
        </w:rPr>
        <w:t xml:space="preserve">Article 10 </w:t>
      </w:r>
      <w:r w:rsidR="00E4745C" w:rsidRPr="00A877FA">
        <w:rPr>
          <w:rFonts w:cs="Times New Roman"/>
          <w:b/>
          <w:bCs/>
          <w:szCs w:val="24"/>
        </w:rPr>
        <w:t>–</w:t>
      </w:r>
      <w:r w:rsidRPr="00A877FA">
        <w:rPr>
          <w:rFonts w:cs="Times New Roman"/>
          <w:b/>
          <w:bCs/>
          <w:szCs w:val="24"/>
        </w:rPr>
        <w:t xml:space="preserve"> Certification</w:t>
      </w:r>
      <w:r w:rsidR="00E6709B" w:rsidRPr="00A877FA">
        <w:rPr>
          <w:rFonts w:cs="Times New Roman"/>
          <w:b/>
          <w:bCs/>
          <w:szCs w:val="24"/>
        </w:rPr>
        <w:t xml:space="preserve"> </w:t>
      </w:r>
    </w:p>
    <w:p w14:paraId="7050CD06" w14:textId="77777777" w:rsidR="00BB7F48" w:rsidRPr="00A877FA" w:rsidRDefault="00BB7F48" w:rsidP="00500E3E">
      <w:pPr>
        <w:pStyle w:val="NormalnyWeb"/>
        <w:jc w:val="both"/>
        <w:rPr>
          <w:rFonts w:cs="Times New Roman"/>
          <w:b/>
          <w:bCs/>
          <w:szCs w:val="24"/>
        </w:rPr>
      </w:pPr>
    </w:p>
    <w:p w14:paraId="34940397" w14:textId="48825E73" w:rsidR="00CC1F50" w:rsidRPr="00F4191A" w:rsidRDefault="00E31744" w:rsidP="00F4191A">
      <w:pPr>
        <w:spacing w:after="160" w:line="259"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Article 10(1): </w:t>
      </w:r>
      <w:r w:rsidR="00F90AC8" w:rsidRPr="00F4191A">
        <w:rPr>
          <w:rFonts w:ascii="Times New Roman" w:eastAsia="Times New Roman" w:hAnsi="Times New Roman" w:cs="Times New Roman"/>
          <w:i/>
          <w:iCs/>
          <w:sz w:val="24"/>
          <w:szCs w:val="24"/>
        </w:rPr>
        <w:t xml:space="preserve">Is </w:t>
      </w:r>
      <w:r w:rsidR="00BF61DA" w:rsidRPr="00F4191A">
        <w:rPr>
          <w:rFonts w:ascii="Times New Roman" w:eastAsia="Times New Roman" w:hAnsi="Times New Roman" w:cs="Times New Roman"/>
          <w:i/>
          <w:iCs/>
          <w:sz w:val="24"/>
          <w:szCs w:val="24"/>
        </w:rPr>
        <w:t>certification required for persons</w:t>
      </w:r>
      <w:r w:rsidR="00F4191A">
        <w:rPr>
          <w:rFonts w:ascii="Times New Roman" w:eastAsia="Times New Roman" w:hAnsi="Times New Roman" w:cs="Times New Roman"/>
          <w:i/>
          <w:iCs/>
          <w:sz w:val="24"/>
          <w:szCs w:val="24"/>
        </w:rPr>
        <w:t xml:space="preserve"> </w:t>
      </w:r>
      <w:r w:rsidR="0040323E">
        <w:rPr>
          <w:rFonts w:ascii="Times New Roman" w:eastAsia="Times New Roman" w:hAnsi="Times New Roman" w:cs="Times New Roman"/>
          <w:i/>
          <w:iCs/>
          <w:sz w:val="24"/>
          <w:szCs w:val="24"/>
        </w:rPr>
        <w:t xml:space="preserve">that exclusively </w:t>
      </w:r>
      <w:r w:rsidR="00BF61DA" w:rsidRPr="00F4191A">
        <w:rPr>
          <w:rFonts w:ascii="Times New Roman" w:eastAsia="Times New Roman" w:hAnsi="Times New Roman" w:cs="Times New Roman"/>
          <w:i/>
          <w:iCs/>
          <w:sz w:val="24"/>
          <w:szCs w:val="24"/>
        </w:rPr>
        <w:t>install equipment with non-F-gases</w:t>
      </w:r>
      <w:r w:rsidR="00ED0B96" w:rsidRPr="00F4191A">
        <w:rPr>
          <w:rFonts w:ascii="Times New Roman" w:eastAsia="Times New Roman" w:hAnsi="Times New Roman" w:cs="Times New Roman"/>
          <w:i/>
          <w:iCs/>
          <w:sz w:val="24"/>
          <w:szCs w:val="24"/>
        </w:rPr>
        <w:t>?</w:t>
      </w:r>
    </w:p>
    <w:p w14:paraId="16371461" w14:textId="67F6E80D" w:rsidR="00BF61DA" w:rsidRDefault="00BF61DA" w:rsidP="00BF61DA">
      <w:pPr>
        <w:pStyle w:val="NormalnyWeb"/>
        <w:jc w:val="both"/>
        <w:rPr>
          <w:rFonts w:cs="Times New Roman"/>
          <w:szCs w:val="24"/>
        </w:rPr>
      </w:pPr>
      <w:r w:rsidRPr="00BF61DA">
        <w:rPr>
          <w:rFonts w:cs="Times New Roman"/>
          <w:szCs w:val="24"/>
        </w:rPr>
        <w:t xml:space="preserve">Yes, Article 10 requires </w:t>
      </w:r>
      <w:r w:rsidR="005D6BA4">
        <w:rPr>
          <w:rFonts w:cs="Times New Roman"/>
          <w:szCs w:val="24"/>
        </w:rPr>
        <w:t xml:space="preserve">certification for relevant alternatives to F-gases, </w:t>
      </w:r>
      <w:r w:rsidRPr="00BF61DA">
        <w:rPr>
          <w:rFonts w:cs="Times New Roman"/>
          <w:szCs w:val="24"/>
        </w:rPr>
        <w:t xml:space="preserve">where relevant. The implementing acts on certification </w:t>
      </w:r>
      <w:r w:rsidR="00ED0B96">
        <w:rPr>
          <w:rFonts w:cs="Times New Roman"/>
          <w:szCs w:val="24"/>
        </w:rPr>
        <w:t xml:space="preserve">or </w:t>
      </w:r>
      <w:r w:rsidRPr="00BF61DA">
        <w:rPr>
          <w:rFonts w:cs="Times New Roman"/>
          <w:szCs w:val="24"/>
        </w:rPr>
        <w:t xml:space="preserve">training attestations </w:t>
      </w:r>
      <w:r w:rsidR="00ED0B96">
        <w:rPr>
          <w:rFonts w:cs="Times New Roman"/>
          <w:szCs w:val="24"/>
        </w:rPr>
        <w:t xml:space="preserve">will </w:t>
      </w:r>
      <w:r>
        <w:rPr>
          <w:rFonts w:cs="Times New Roman"/>
          <w:szCs w:val="24"/>
        </w:rPr>
        <w:t xml:space="preserve">show where this is </w:t>
      </w:r>
      <w:r w:rsidR="00ED0B96">
        <w:rPr>
          <w:rFonts w:cs="Times New Roman"/>
          <w:szCs w:val="24"/>
        </w:rPr>
        <w:t xml:space="preserve">considered </w:t>
      </w:r>
      <w:r>
        <w:rPr>
          <w:rFonts w:cs="Times New Roman"/>
          <w:szCs w:val="24"/>
        </w:rPr>
        <w:t>relevant</w:t>
      </w:r>
      <w:r w:rsidR="00E31744">
        <w:rPr>
          <w:rFonts w:cs="Times New Roman"/>
          <w:szCs w:val="24"/>
        </w:rPr>
        <w:t xml:space="preserve">. For </w:t>
      </w:r>
      <w:r w:rsidR="006037B7">
        <w:rPr>
          <w:rFonts w:cs="Times New Roman"/>
          <w:szCs w:val="24"/>
        </w:rPr>
        <w:t>instance,</w:t>
      </w:r>
      <w:r w:rsidR="00DE63C1">
        <w:rPr>
          <w:rFonts w:cs="Times New Roman"/>
          <w:szCs w:val="24"/>
        </w:rPr>
        <w:t xml:space="preserve"> in Commission Implementing Regulation (EU) 2024/2215 for </w:t>
      </w:r>
      <w:r>
        <w:rPr>
          <w:rFonts w:cs="Times New Roman"/>
          <w:szCs w:val="24"/>
        </w:rPr>
        <w:t xml:space="preserve">RACHP it </w:t>
      </w:r>
      <w:r w:rsidR="00ED0B96">
        <w:rPr>
          <w:rFonts w:cs="Times New Roman"/>
          <w:szCs w:val="24"/>
        </w:rPr>
        <w:t xml:space="preserve">was considered </w:t>
      </w:r>
      <w:r>
        <w:rPr>
          <w:rFonts w:cs="Times New Roman"/>
          <w:szCs w:val="24"/>
        </w:rPr>
        <w:t>relevant for hydrocarbons, ammonia and CO2</w:t>
      </w:r>
      <w:r w:rsidR="00DE63C1">
        <w:rPr>
          <w:rFonts w:cs="Times New Roman"/>
          <w:szCs w:val="24"/>
        </w:rPr>
        <w:t xml:space="preserve"> and </w:t>
      </w:r>
      <w:r w:rsidR="00ED0B96">
        <w:rPr>
          <w:rFonts w:cs="Times New Roman"/>
          <w:szCs w:val="24"/>
        </w:rPr>
        <w:t xml:space="preserve">deemed disproportionate </w:t>
      </w:r>
      <w:r w:rsidR="00DE63C1">
        <w:rPr>
          <w:rFonts w:cs="Times New Roman"/>
          <w:szCs w:val="24"/>
        </w:rPr>
        <w:t xml:space="preserve">for leak checks </w:t>
      </w:r>
      <w:r w:rsidR="0040323E">
        <w:rPr>
          <w:rFonts w:cs="Times New Roman"/>
          <w:szCs w:val="24"/>
        </w:rPr>
        <w:t xml:space="preserve">if </w:t>
      </w:r>
      <w:r w:rsidR="00DE63C1">
        <w:rPr>
          <w:rFonts w:cs="Times New Roman"/>
          <w:szCs w:val="24"/>
        </w:rPr>
        <w:t>there is no</w:t>
      </w:r>
      <w:r w:rsidR="0040323E">
        <w:rPr>
          <w:rFonts w:cs="Times New Roman"/>
          <w:szCs w:val="24"/>
        </w:rPr>
        <w:t xml:space="preserve"> </w:t>
      </w:r>
      <w:r w:rsidR="00DE63C1">
        <w:rPr>
          <w:rFonts w:cs="Times New Roman"/>
          <w:szCs w:val="24"/>
        </w:rPr>
        <w:t>breaking into the circuit.</w:t>
      </w:r>
      <w:r w:rsidR="00ED0B96">
        <w:rPr>
          <w:rFonts w:cs="Times New Roman"/>
          <w:szCs w:val="24"/>
        </w:rPr>
        <w:t xml:space="preserve"> </w:t>
      </w:r>
      <w:r>
        <w:rPr>
          <w:rFonts w:cs="Times New Roman"/>
          <w:szCs w:val="24"/>
        </w:rPr>
        <w:t>Member States may</w:t>
      </w:r>
      <w:r w:rsidR="00E31744">
        <w:rPr>
          <w:rFonts w:cs="Times New Roman"/>
          <w:szCs w:val="24"/>
        </w:rPr>
        <w:t>,</w:t>
      </w:r>
      <w:r>
        <w:rPr>
          <w:rFonts w:cs="Times New Roman"/>
          <w:szCs w:val="24"/>
        </w:rPr>
        <w:t xml:space="preserve"> </w:t>
      </w:r>
      <w:r w:rsidR="00E31744">
        <w:rPr>
          <w:rFonts w:cs="Times New Roman"/>
          <w:szCs w:val="24"/>
        </w:rPr>
        <w:t xml:space="preserve">however, </w:t>
      </w:r>
      <w:r>
        <w:rPr>
          <w:rFonts w:cs="Times New Roman"/>
          <w:szCs w:val="24"/>
        </w:rPr>
        <w:t xml:space="preserve">allow the certification body to waive </w:t>
      </w:r>
      <w:r w:rsidR="00DE63C1">
        <w:rPr>
          <w:rFonts w:cs="Times New Roman"/>
          <w:szCs w:val="24"/>
        </w:rPr>
        <w:t xml:space="preserve">(partly) </w:t>
      </w:r>
      <w:r>
        <w:rPr>
          <w:rFonts w:cs="Times New Roman"/>
          <w:szCs w:val="24"/>
        </w:rPr>
        <w:t xml:space="preserve">the examination </w:t>
      </w:r>
      <w:r w:rsidR="00730713">
        <w:rPr>
          <w:rFonts w:cs="Times New Roman"/>
          <w:szCs w:val="24"/>
        </w:rPr>
        <w:t>and issue a certificate</w:t>
      </w:r>
      <w:r w:rsidR="00DE63C1">
        <w:rPr>
          <w:rFonts w:cs="Times New Roman"/>
          <w:szCs w:val="24"/>
        </w:rPr>
        <w:t>,</w:t>
      </w:r>
      <w:r w:rsidR="00730713">
        <w:rPr>
          <w:rFonts w:cs="Times New Roman"/>
          <w:szCs w:val="24"/>
        </w:rPr>
        <w:t xml:space="preserve"> </w:t>
      </w:r>
      <w:r>
        <w:rPr>
          <w:rFonts w:cs="Times New Roman"/>
          <w:szCs w:val="24"/>
        </w:rPr>
        <w:t xml:space="preserve">if it is clear that </w:t>
      </w:r>
      <w:r w:rsidR="00DE63C1">
        <w:rPr>
          <w:rFonts w:cs="Times New Roman"/>
          <w:szCs w:val="24"/>
        </w:rPr>
        <w:t xml:space="preserve">the minimum skills and knowledge </w:t>
      </w:r>
      <w:r>
        <w:rPr>
          <w:rFonts w:cs="Times New Roman"/>
          <w:szCs w:val="24"/>
        </w:rPr>
        <w:t xml:space="preserve">are </w:t>
      </w:r>
      <w:r w:rsidR="00730713">
        <w:rPr>
          <w:rFonts w:cs="Times New Roman"/>
          <w:szCs w:val="24"/>
        </w:rPr>
        <w:t xml:space="preserve">already </w:t>
      </w:r>
      <w:r>
        <w:rPr>
          <w:rFonts w:cs="Times New Roman"/>
          <w:szCs w:val="24"/>
        </w:rPr>
        <w:t xml:space="preserve">(partly) </w:t>
      </w:r>
      <w:r w:rsidR="00DE63C1">
        <w:rPr>
          <w:rFonts w:cs="Times New Roman"/>
          <w:szCs w:val="24"/>
        </w:rPr>
        <w:t>proven</w:t>
      </w:r>
      <w:r>
        <w:rPr>
          <w:rFonts w:cs="Times New Roman"/>
          <w:szCs w:val="24"/>
        </w:rPr>
        <w:t>.</w:t>
      </w:r>
    </w:p>
    <w:p w14:paraId="0D308BAA" w14:textId="77777777" w:rsidR="00ED0B96" w:rsidRDefault="00ED0B96" w:rsidP="00BF61DA">
      <w:pPr>
        <w:pStyle w:val="NormalnyWeb"/>
        <w:jc w:val="both"/>
        <w:rPr>
          <w:rFonts w:cs="Times New Roman"/>
          <w:szCs w:val="24"/>
        </w:rPr>
      </w:pPr>
    </w:p>
    <w:p w14:paraId="3D66A961" w14:textId="68F92E13" w:rsidR="00E15DBE" w:rsidRPr="0040323E" w:rsidRDefault="0058612F" w:rsidP="0040323E">
      <w:pPr>
        <w:spacing w:after="160" w:line="259" w:lineRule="auto"/>
        <w:jc w:val="both"/>
        <w:rPr>
          <w:rFonts w:cs="Times New Roman"/>
          <w:i/>
          <w:iCs/>
          <w:szCs w:val="24"/>
        </w:rPr>
      </w:pPr>
      <w:r>
        <w:rPr>
          <w:rFonts w:ascii="Times New Roman" w:eastAsia="Times New Roman" w:hAnsi="Times New Roman" w:cs="Times New Roman"/>
          <w:i/>
          <w:iCs/>
          <w:sz w:val="24"/>
          <w:szCs w:val="24"/>
        </w:rPr>
        <w:t xml:space="preserve">Article 10(9): </w:t>
      </w:r>
      <w:r w:rsidR="00E15DBE" w:rsidRPr="0040323E">
        <w:rPr>
          <w:rFonts w:ascii="Times New Roman" w:eastAsia="Times New Roman" w:hAnsi="Times New Roman" w:cs="Times New Roman"/>
          <w:i/>
          <w:iCs/>
          <w:sz w:val="24"/>
          <w:szCs w:val="24"/>
        </w:rPr>
        <w:t>What should refresh</w:t>
      </w:r>
      <w:r w:rsidR="00DE63C1" w:rsidRPr="0040323E">
        <w:rPr>
          <w:rFonts w:ascii="Times New Roman" w:eastAsia="Times New Roman" w:hAnsi="Times New Roman" w:cs="Times New Roman"/>
          <w:i/>
          <w:iCs/>
          <w:sz w:val="24"/>
          <w:szCs w:val="24"/>
        </w:rPr>
        <w:t>er</w:t>
      </w:r>
      <w:r w:rsidR="00E15DBE" w:rsidRPr="0040323E">
        <w:rPr>
          <w:rFonts w:ascii="Times New Roman" w:eastAsia="Times New Roman" w:hAnsi="Times New Roman" w:cs="Times New Roman"/>
          <w:i/>
          <w:iCs/>
          <w:sz w:val="24"/>
          <w:szCs w:val="24"/>
        </w:rPr>
        <w:t xml:space="preserve"> courses include?</w:t>
      </w:r>
    </w:p>
    <w:p w14:paraId="05A279C4" w14:textId="05C42D8B" w:rsidR="00E4745C" w:rsidRPr="005D6BA4" w:rsidRDefault="005D6BA4" w:rsidP="00500E3E">
      <w:pPr>
        <w:pStyle w:val="NormalnyWeb"/>
        <w:jc w:val="both"/>
        <w:rPr>
          <w:rFonts w:cs="Times New Roman"/>
          <w:szCs w:val="24"/>
        </w:rPr>
      </w:pPr>
      <w:r w:rsidRPr="005D6BA4">
        <w:rPr>
          <w:rFonts w:cs="Times New Roman"/>
          <w:szCs w:val="24"/>
        </w:rPr>
        <w:t xml:space="preserve">Member States shall ensure that the refresher training courses provide proof or evaluation processes of the certified natural persons’ practical skills and theoretical knowledge </w:t>
      </w:r>
      <w:r w:rsidR="0040323E">
        <w:rPr>
          <w:rFonts w:cs="Times New Roman"/>
          <w:szCs w:val="24"/>
        </w:rPr>
        <w:t xml:space="preserve">that are </w:t>
      </w:r>
      <w:r w:rsidRPr="005D6BA4">
        <w:rPr>
          <w:rFonts w:cs="Times New Roman"/>
          <w:szCs w:val="24"/>
        </w:rPr>
        <w:t xml:space="preserve">required in the Annex of the </w:t>
      </w:r>
      <w:r w:rsidR="0040323E">
        <w:rPr>
          <w:rFonts w:cs="Times New Roman"/>
          <w:szCs w:val="24"/>
        </w:rPr>
        <w:t xml:space="preserve">updated </w:t>
      </w:r>
      <w:r w:rsidRPr="005D6BA4">
        <w:rPr>
          <w:rFonts w:cs="Times New Roman"/>
          <w:szCs w:val="24"/>
        </w:rPr>
        <w:t>implementing acts specifying the detailed knowledge and skills needed</w:t>
      </w:r>
      <w:r w:rsidR="0058612F">
        <w:rPr>
          <w:rFonts w:cs="Times New Roman"/>
          <w:szCs w:val="24"/>
        </w:rPr>
        <w:t xml:space="preserve"> (Implementing Regulation (EU) 2024/2215)</w:t>
      </w:r>
      <w:r w:rsidRPr="005D6BA4">
        <w:rPr>
          <w:rFonts w:cs="Times New Roman"/>
          <w:szCs w:val="24"/>
        </w:rPr>
        <w:t xml:space="preserve">. </w:t>
      </w:r>
    </w:p>
    <w:p w14:paraId="3B9BC206" w14:textId="3600BB2A" w:rsidR="00CC1F50" w:rsidRPr="007D1918" w:rsidRDefault="00CC1F50" w:rsidP="00500E3E">
      <w:pPr>
        <w:pStyle w:val="NormalnyWeb"/>
        <w:jc w:val="both"/>
        <w:rPr>
          <w:rFonts w:cs="Times New Roman"/>
          <w:szCs w:val="24"/>
        </w:rPr>
      </w:pPr>
    </w:p>
    <w:p w14:paraId="4A4E8CC3" w14:textId="6F1C5A1C" w:rsidR="00E15DBE" w:rsidRPr="00E31744" w:rsidRDefault="00E15DBE" w:rsidP="00E31744">
      <w:pPr>
        <w:spacing w:before="60" w:after="60" w:line="280" w:lineRule="atLeast"/>
        <w:jc w:val="both"/>
        <w:rPr>
          <w:rFonts w:ascii="Times New Roman" w:hAnsi="Times New Roman" w:cs="Times New Roman"/>
          <w:i/>
          <w:iCs/>
          <w:sz w:val="24"/>
          <w:szCs w:val="24"/>
          <w:lang w:val="en-GB"/>
        </w:rPr>
      </w:pPr>
      <w:r w:rsidRPr="00E31744">
        <w:rPr>
          <w:rFonts w:ascii="Times New Roman" w:hAnsi="Times New Roman" w:cs="Times New Roman"/>
          <w:i/>
          <w:iCs/>
          <w:sz w:val="24"/>
          <w:szCs w:val="24"/>
          <w:lang w:val="en-GB"/>
        </w:rPr>
        <w:t>Article 10</w:t>
      </w:r>
      <w:r w:rsidR="007D1918" w:rsidRPr="00E31744">
        <w:rPr>
          <w:rFonts w:ascii="Times New Roman" w:hAnsi="Times New Roman" w:cs="Times New Roman"/>
          <w:i/>
          <w:iCs/>
          <w:sz w:val="24"/>
          <w:szCs w:val="24"/>
          <w:lang w:val="en-GB"/>
        </w:rPr>
        <w:t>(9)</w:t>
      </w:r>
      <w:r w:rsidR="00E31744">
        <w:rPr>
          <w:rFonts w:ascii="Times New Roman" w:hAnsi="Times New Roman" w:cs="Times New Roman"/>
          <w:i/>
          <w:iCs/>
          <w:sz w:val="24"/>
          <w:szCs w:val="24"/>
          <w:lang w:val="en-GB"/>
        </w:rPr>
        <w:t xml:space="preserve">: Will </w:t>
      </w:r>
      <w:r w:rsidR="007D1918" w:rsidRPr="00E31744">
        <w:rPr>
          <w:rFonts w:ascii="Times New Roman" w:hAnsi="Times New Roman" w:cs="Times New Roman"/>
          <w:i/>
          <w:iCs/>
          <w:sz w:val="24"/>
          <w:szCs w:val="24"/>
          <w:lang w:val="en-GB"/>
        </w:rPr>
        <w:t xml:space="preserve">existing certificates remain valid also </w:t>
      </w:r>
      <w:r w:rsidR="00E31744">
        <w:rPr>
          <w:rFonts w:ascii="Times New Roman" w:hAnsi="Times New Roman" w:cs="Times New Roman"/>
          <w:i/>
          <w:iCs/>
          <w:sz w:val="24"/>
          <w:szCs w:val="24"/>
          <w:lang w:val="en-GB"/>
        </w:rPr>
        <w:t xml:space="preserve">for those </w:t>
      </w:r>
      <w:r w:rsidRPr="00E31744">
        <w:rPr>
          <w:rFonts w:ascii="Times New Roman" w:hAnsi="Times New Roman" w:cs="Times New Roman"/>
          <w:i/>
          <w:iCs/>
          <w:sz w:val="24"/>
          <w:szCs w:val="24"/>
          <w:lang w:val="en-GB"/>
        </w:rPr>
        <w:t>issued under Regulation (EC) No 842/2006?</w:t>
      </w:r>
    </w:p>
    <w:p w14:paraId="4C216C33" w14:textId="77777777" w:rsidR="00E15DBE" w:rsidRPr="00A877FA" w:rsidRDefault="00E15DBE" w:rsidP="00500E3E">
      <w:pPr>
        <w:pStyle w:val="Akapitzlist"/>
        <w:spacing w:before="60" w:after="60" w:line="280" w:lineRule="atLeast"/>
        <w:jc w:val="both"/>
        <w:rPr>
          <w:rFonts w:ascii="Times New Roman" w:hAnsi="Times New Roman" w:cs="Times New Roman"/>
          <w:sz w:val="24"/>
          <w:szCs w:val="24"/>
          <w:lang w:val="en-GB"/>
        </w:rPr>
      </w:pPr>
    </w:p>
    <w:p w14:paraId="01AB01DF" w14:textId="71B81951" w:rsidR="007D1918" w:rsidRDefault="007D1918" w:rsidP="00500E3E">
      <w:pPr>
        <w:pStyle w:val="NormalnyWeb"/>
        <w:jc w:val="both"/>
        <w:rPr>
          <w:rFonts w:cs="Times New Roman"/>
          <w:szCs w:val="24"/>
        </w:rPr>
      </w:pPr>
      <w:r w:rsidRPr="00025C15">
        <w:rPr>
          <w:rFonts w:cs="Times New Roman"/>
          <w:szCs w:val="24"/>
        </w:rPr>
        <w:t>Y</w:t>
      </w:r>
      <w:r w:rsidR="00E15DBE" w:rsidRPr="00025C15">
        <w:rPr>
          <w:rFonts w:cs="Times New Roman"/>
          <w:szCs w:val="24"/>
        </w:rPr>
        <w:t xml:space="preserve">es, </w:t>
      </w:r>
      <w:r w:rsidRPr="00025C15">
        <w:rPr>
          <w:rFonts w:cs="Times New Roman"/>
          <w:szCs w:val="24"/>
        </w:rPr>
        <w:t>however</w:t>
      </w:r>
      <w:r w:rsidR="0040323E" w:rsidRPr="00025C15">
        <w:rPr>
          <w:rFonts w:cs="Times New Roman"/>
          <w:szCs w:val="24"/>
        </w:rPr>
        <w:t xml:space="preserve"> since </w:t>
      </w:r>
      <w:r w:rsidRPr="00025C15">
        <w:rPr>
          <w:rFonts w:cs="Times New Roman"/>
          <w:szCs w:val="24"/>
        </w:rPr>
        <w:t xml:space="preserve">MS have an obligation to ensure </w:t>
      </w:r>
      <w:r w:rsidR="00CA6F37" w:rsidRPr="00025C15">
        <w:rPr>
          <w:rFonts w:cs="Times New Roman"/>
          <w:szCs w:val="24"/>
        </w:rPr>
        <w:t>that persons are required to participate in r</w:t>
      </w:r>
      <w:r w:rsidRPr="00025C15">
        <w:rPr>
          <w:rFonts w:cs="Times New Roman"/>
          <w:szCs w:val="24"/>
        </w:rPr>
        <w:t xml:space="preserve">efresher </w:t>
      </w:r>
      <w:r w:rsidR="00CA6F37" w:rsidRPr="00025C15">
        <w:rPr>
          <w:rFonts w:cs="Times New Roman"/>
          <w:szCs w:val="24"/>
        </w:rPr>
        <w:t xml:space="preserve">training or an evaluation </w:t>
      </w:r>
      <w:r w:rsidRPr="00025C15">
        <w:rPr>
          <w:rFonts w:cs="Times New Roman"/>
          <w:szCs w:val="24"/>
        </w:rPr>
        <w:t>at least every 7 years by 12 March 2027</w:t>
      </w:r>
      <w:r w:rsidR="00CA6F37" w:rsidRPr="00025C15">
        <w:rPr>
          <w:rFonts w:cs="Times New Roman"/>
          <w:szCs w:val="24"/>
        </w:rPr>
        <w:t>,</w:t>
      </w:r>
      <w:r w:rsidR="0040323E" w:rsidRPr="00025C15">
        <w:rPr>
          <w:rFonts w:cs="Times New Roman"/>
          <w:szCs w:val="24"/>
        </w:rPr>
        <w:t xml:space="preserve"> and </w:t>
      </w:r>
      <w:r w:rsidR="00CA6F37" w:rsidRPr="00025C15">
        <w:rPr>
          <w:rFonts w:cs="Times New Roman"/>
          <w:szCs w:val="24"/>
        </w:rPr>
        <w:t xml:space="preserve">since </w:t>
      </w:r>
      <w:r w:rsidR="0040323E" w:rsidRPr="00025C15">
        <w:rPr>
          <w:rFonts w:cs="Times New Roman"/>
          <w:szCs w:val="24"/>
        </w:rPr>
        <w:t xml:space="preserve">no certificates could have been issued under the 2006 Regulation </w:t>
      </w:r>
      <w:r w:rsidR="003C4CE6" w:rsidRPr="00025C15">
        <w:rPr>
          <w:rFonts w:cs="Times New Roman"/>
          <w:szCs w:val="24"/>
        </w:rPr>
        <w:t xml:space="preserve">during the previous </w:t>
      </w:r>
      <w:r w:rsidR="0040323E" w:rsidRPr="00025C15">
        <w:rPr>
          <w:rFonts w:cs="Times New Roman"/>
          <w:szCs w:val="24"/>
        </w:rPr>
        <w:t>7 year</w:t>
      </w:r>
      <w:r w:rsidR="00CA6F37" w:rsidRPr="00025C15">
        <w:rPr>
          <w:rFonts w:cs="Times New Roman"/>
          <w:szCs w:val="24"/>
        </w:rPr>
        <w:t>s</w:t>
      </w:r>
      <w:r w:rsidR="0040323E" w:rsidRPr="00025C15">
        <w:rPr>
          <w:rFonts w:cs="Times New Roman"/>
          <w:szCs w:val="24"/>
        </w:rPr>
        <w:t xml:space="preserve">, </w:t>
      </w:r>
      <w:r w:rsidR="00CA6F37" w:rsidRPr="00025C15">
        <w:rPr>
          <w:rFonts w:cs="Times New Roman"/>
          <w:szCs w:val="24"/>
        </w:rPr>
        <w:t xml:space="preserve">the validity will expire </w:t>
      </w:r>
      <w:r w:rsidR="003C4CE6" w:rsidRPr="00025C15">
        <w:rPr>
          <w:rFonts w:cs="Times New Roman"/>
          <w:szCs w:val="24"/>
        </w:rPr>
        <w:t xml:space="preserve">by 12 March 2027 </w:t>
      </w:r>
      <w:r w:rsidR="00CA6F37" w:rsidRPr="00025C15">
        <w:rPr>
          <w:rFonts w:cs="Times New Roman"/>
          <w:szCs w:val="24"/>
        </w:rPr>
        <w:t>unless the persons have completed the refresher requirement</w:t>
      </w:r>
      <w:r w:rsidR="0040323E" w:rsidRPr="00025C15">
        <w:rPr>
          <w:rFonts w:cs="Times New Roman"/>
          <w:szCs w:val="24"/>
        </w:rPr>
        <w:t>.</w:t>
      </w:r>
      <w:r>
        <w:rPr>
          <w:rFonts w:cs="Times New Roman"/>
          <w:szCs w:val="24"/>
        </w:rPr>
        <w:t xml:space="preserve"> </w:t>
      </w:r>
    </w:p>
    <w:p w14:paraId="486F4BD9" w14:textId="77777777" w:rsidR="00BB7F48" w:rsidRPr="00A877FA" w:rsidRDefault="00BB7F48" w:rsidP="00500E3E">
      <w:pPr>
        <w:pStyle w:val="NormalnyWeb"/>
        <w:jc w:val="both"/>
        <w:rPr>
          <w:rFonts w:cs="Times New Roman"/>
          <w:szCs w:val="24"/>
          <w:lang w:val="en-GB"/>
        </w:rPr>
      </w:pPr>
    </w:p>
    <w:p w14:paraId="151451E3" w14:textId="16EEA3C2" w:rsidR="00FF2985" w:rsidRPr="00A877FA" w:rsidRDefault="00DE0537" w:rsidP="00500E3E">
      <w:pPr>
        <w:jc w:val="both"/>
        <w:rPr>
          <w:rFonts w:ascii="Times New Roman" w:hAnsi="Times New Roman" w:cs="Times New Roman"/>
          <w:b/>
          <w:sz w:val="24"/>
          <w:szCs w:val="24"/>
        </w:rPr>
      </w:pPr>
      <w:r w:rsidRPr="00A877FA">
        <w:rPr>
          <w:rFonts w:ascii="Times New Roman" w:hAnsi="Times New Roman" w:cs="Times New Roman"/>
          <w:b/>
          <w:sz w:val="24"/>
          <w:szCs w:val="24"/>
        </w:rPr>
        <w:t xml:space="preserve">Article 11 - </w:t>
      </w:r>
      <w:r w:rsidR="00FF2985" w:rsidRPr="00A877FA">
        <w:rPr>
          <w:rFonts w:ascii="Times New Roman" w:hAnsi="Times New Roman" w:cs="Times New Roman"/>
          <w:b/>
          <w:sz w:val="24"/>
          <w:szCs w:val="24"/>
        </w:rPr>
        <w:t xml:space="preserve">Restrictions on placing on the market and sale – </w:t>
      </w:r>
    </w:p>
    <w:p w14:paraId="4796338D" w14:textId="77777777" w:rsidR="00FF2985" w:rsidRPr="00A877FA" w:rsidRDefault="00FF2985" w:rsidP="00500E3E">
      <w:pPr>
        <w:jc w:val="both"/>
        <w:rPr>
          <w:rFonts w:ascii="Times New Roman" w:hAnsi="Times New Roman" w:cs="Times New Roman"/>
          <w:sz w:val="24"/>
          <w:szCs w:val="24"/>
        </w:rPr>
      </w:pPr>
    </w:p>
    <w:p w14:paraId="68448A00" w14:textId="52629C18" w:rsidR="00FF2985" w:rsidRPr="00CA6F37" w:rsidRDefault="00CA6F37" w:rsidP="00CA6F37">
      <w:pPr>
        <w:jc w:val="both"/>
        <w:rPr>
          <w:rFonts w:ascii="Times New Roman" w:hAnsi="Times New Roman" w:cs="Times New Roman"/>
          <w:sz w:val="24"/>
          <w:szCs w:val="24"/>
        </w:rPr>
      </w:pPr>
      <w:r>
        <w:rPr>
          <w:rFonts w:ascii="Times New Roman" w:hAnsi="Times New Roman" w:cs="Times New Roman"/>
          <w:i/>
          <w:sz w:val="24"/>
          <w:szCs w:val="24"/>
        </w:rPr>
        <w:t>Article 11(1) w</w:t>
      </w:r>
      <w:r w:rsidR="00FF2985" w:rsidRPr="00CA6F37">
        <w:rPr>
          <w:rFonts w:ascii="Times New Roman" w:hAnsi="Times New Roman" w:cs="Times New Roman"/>
          <w:i/>
          <w:sz w:val="24"/>
          <w:szCs w:val="24"/>
        </w:rPr>
        <w:t>hat is military equipment</w:t>
      </w:r>
      <w:r w:rsidR="003C4CE6">
        <w:rPr>
          <w:rFonts w:ascii="Times New Roman" w:hAnsi="Times New Roman" w:cs="Times New Roman"/>
          <w:i/>
          <w:sz w:val="24"/>
          <w:szCs w:val="24"/>
        </w:rPr>
        <w:t>? Is it sufficient that the military is the owner</w:t>
      </w:r>
      <w:r w:rsidR="00FF2985" w:rsidRPr="00CA6F37">
        <w:rPr>
          <w:rFonts w:ascii="Times New Roman" w:hAnsi="Times New Roman" w:cs="Times New Roman"/>
          <w:i/>
          <w:sz w:val="24"/>
          <w:szCs w:val="24"/>
        </w:rPr>
        <w:t>?</w:t>
      </w:r>
    </w:p>
    <w:p w14:paraId="09A974CF" w14:textId="77777777" w:rsidR="00F90AC8" w:rsidRPr="00A877FA" w:rsidRDefault="00F90AC8" w:rsidP="00500E3E">
      <w:pPr>
        <w:pStyle w:val="Akapitzlist"/>
        <w:jc w:val="both"/>
        <w:rPr>
          <w:rFonts w:ascii="Times New Roman" w:hAnsi="Times New Roman" w:cs="Times New Roman"/>
          <w:sz w:val="24"/>
          <w:szCs w:val="24"/>
        </w:rPr>
      </w:pPr>
    </w:p>
    <w:p w14:paraId="139052CE" w14:textId="1D06BB29" w:rsidR="00827451" w:rsidRPr="00A877FA" w:rsidRDefault="00D706B5" w:rsidP="00D706B5">
      <w:pPr>
        <w:contextualSpacing/>
        <w:jc w:val="both"/>
        <w:rPr>
          <w:rFonts w:ascii="Times New Roman" w:hAnsi="Times New Roman" w:cs="Times New Roman"/>
          <w:sz w:val="24"/>
          <w:szCs w:val="24"/>
        </w:rPr>
      </w:pPr>
      <w:r>
        <w:rPr>
          <w:rFonts w:ascii="Times New Roman" w:hAnsi="Times New Roman" w:cs="Times New Roman"/>
          <w:sz w:val="24"/>
          <w:szCs w:val="24"/>
        </w:rPr>
        <w:t>Article 3(32) states that</w:t>
      </w:r>
      <w:r w:rsidR="00FF2985" w:rsidRPr="00A877FA">
        <w:rPr>
          <w:rFonts w:ascii="Times New Roman" w:hAnsi="Times New Roman" w:cs="Times New Roman"/>
          <w:sz w:val="24"/>
          <w:szCs w:val="24"/>
        </w:rPr>
        <w:t>: “military equipment means arms, munitions and material intended specifically for military purposes which are necessary for the protection of the essential interests of the security of Member States”</w:t>
      </w:r>
      <w:r>
        <w:rPr>
          <w:rFonts w:ascii="Times New Roman" w:hAnsi="Times New Roman" w:cs="Times New Roman"/>
          <w:sz w:val="24"/>
          <w:szCs w:val="24"/>
        </w:rPr>
        <w:t>. Thus</w:t>
      </w:r>
      <w:r w:rsidR="00CA6F37">
        <w:rPr>
          <w:rFonts w:ascii="Times New Roman" w:hAnsi="Times New Roman" w:cs="Times New Roman"/>
          <w:sz w:val="24"/>
          <w:szCs w:val="24"/>
        </w:rPr>
        <w:t>,</w:t>
      </w:r>
      <w:r>
        <w:rPr>
          <w:rFonts w:ascii="Times New Roman" w:hAnsi="Times New Roman" w:cs="Times New Roman"/>
          <w:sz w:val="24"/>
          <w:szCs w:val="24"/>
        </w:rPr>
        <w:t xml:space="preserve"> it </w:t>
      </w:r>
      <w:r w:rsidR="00CA6F37">
        <w:rPr>
          <w:rFonts w:ascii="Times New Roman" w:hAnsi="Times New Roman" w:cs="Times New Roman"/>
          <w:sz w:val="24"/>
          <w:szCs w:val="24"/>
        </w:rPr>
        <w:t xml:space="preserve">needs to fulfil those conditions and </w:t>
      </w:r>
      <w:r>
        <w:rPr>
          <w:rFonts w:ascii="Times New Roman" w:hAnsi="Times New Roman" w:cs="Times New Roman"/>
          <w:sz w:val="24"/>
          <w:szCs w:val="24"/>
        </w:rPr>
        <w:t>i</w:t>
      </w:r>
      <w:r w:rsidR="00CA6F37">
        <w:rPr>
          <w:rFonts w:ascii="Times New Roman" w:hAnsi="Times New Roman" w:cs="Times New Roman"/>
          <w:sz w:val="24"/>
          <w:szCs w:val="24"/>
        </w:rPr>
        <w:t>t</w:t>
      </w:r>
      <w:r>
        <w:rPr>
          <w:rFonts w:ascii="Times New Roman" w:hAnsi="Times New Roman" w:cs="Times New Roman"/>
          <w:sz w:val="24"/>
          <w:szCs w:val="24"/>
        </w:rPr>
        <w:t xml:space="preserve"> not sufficient that it is merely owned</w:t>
      </w:r>
      <w:r w:rsidR="00CA6F37">
        <w:rPr>
          <w:rFonts w:ascii="Times New Roman" w:hAnsi="Times New Roman" w:cs="Times New Roman"/>
          <w:sz w:val="24"/>
          <w:szCs w:val="24"/>
        </w:rPr>
        <w:t xml:space="preserve"> by the military</w:t>
      </w:r>
      <w:r>
        <w:rPr>
          <w:rFonts w:ascii="Times New Roman" w:hAnsi="Times New Roman" w:cs="Times New Roman"/>
          <w:sz w:val="24"/>
          <w:szCs w:val="24"/>
        </w:rPr>
        <w:t>.</w:t>
      </w:r>
      <w:r w:rsidR="00827451" w:rsidRPr="00A877FA">
        <w:rPr>
          <w:rFonts w:ascii="Times New Roman" w:hAnsi="Times New Roman" w:cs="Times New Roman"/>
          <w:sz w:val="24"/>
          <w:szCs w:val="24"/>
        </w:rPr>
        <w:t xml:space="preserve"> </w:t>
      </w:r>
    </w:p>
    <w:p w14:paraId="382F6291" w14:textId="55B91E3D" w:rsidR="00E011C3" w:rsidRPr="00A877FA" w:rsidRDefault="00E011C3" w:rsidP="00500E3E">
      <w:pPr>
        <w:pStyle w:val="NormalnyWeb"/>
        <w:jc w:val="both"/>
        <w:rPr>
          <w:rFonts w:cs="Times New Roman"/>
          <w:szCs w:val="24"/>
        </w:rPr>
      </w:pPr>
    </w:p>
    <w:p w14:paraId="3313A50D" w14:textId="4AE81307" w:rsidR="00BB1AA9" w:rsidRPr="00C524B0" w:rsidRDefault="00BB1AA9" w:rsidP="00CA6F37">
      <w:pPr>
        <w:jc w:val="both"/>
        <w:rPr>
          <w:rFonts w:ascii="Times New Roman" w:hAnsi="Times New Roman" w:cs="Times New Roman"/>
          <w:bCs/>
          <w:i/>
          <w:iCs/>
          <w:sz w:val="24"/>
          <w:szCs w:val="24"/>
          <w:lang w:val="en-US"/>
        </w:rPr>
      </w:pPr>
      <w:r w:rsidRPr="00CA6F37">
        <w:rPr>
          <w:rFonts w:ascii="Times New Roman" w:hAnsi="Times New Roman" w:cs="Times New Roman"/>
          <w:i/>
          <w:iCs/>
          <w:sz w:val="24"/>
          <w:szCs w:val="24"/>
        </w:rPr>
        <w:t>Article 11(1)</w:t>
      </w:r>
      <w:r w:rsidR="00E6709B" w:rsidRPr="00CA6F37">
        <w:rPr>
          <w:rFonts w:ascii="Times New Roman" w:hAnsi="Times New Roman" w:cs="Times New Roman"/>
          <w:i/>
          <w:iCs/>
          <w:sz w:val="24"/>
          <w:szCs w:val="24"/>
        </w:rPr>
        <w:t xml:space="preserve">: </w:t>
      </w:r>
      <w:r w:rsidRPr="00CA6F37">
        <w:rPr>
          <w:rFonts w:ascii="Times New Roman" w:hAnsi="Times New Roman" w:cs="Times New Roman"/>
          <w:i/>
          <w:iCs/>
          <w:sz w:val="24"/>
          <w:szCs w:val="24"/>
          <w:lang w:val="en-US"/>
        </w:rPr>
        <w:t>How could customs authorities know whether a specific item that is declared is really part of specific equipment and will meet the requirements specified in points (a), (b) and (c)?</w:t>
      </w:r>
    </w:p>
    <w:p w14:paraId="5ADE579D" w14:textId="77777777" w:rsidR="00BB1AA9" w:rsidRPr="00A877FA" w:rsidRDefault="00BB1AA9" w:rsidP="00500E3E">
      <w:pPr>
        <w:pStyle w:val="NormalnyWeb"/>
        <w:jc w:val="both"/>
        <w:rPr>
          <w:rFonts w:cs="Times New Roman"/>
          <w:szCs w:val="24"/>
          <w:lang w:val="en-US"/>
        </w:rPr>
      </w:pPr>
    </w:p>
    <w:p w14:paraId="137EFAE2" w14:textId="02C91743" w:rsidR="004C0429" w:rsidRPr="00A877FA" w:rsidRDefault="004C0429" w:rsidP="00500E3E">
      <w:pPr>
        <w:pStyle w:val="NormalnyWeb"/>
        <w:jc w:val="both"/>
        <w:rPr>
          <w:rFonts w:cs="Times New Roman"/>
          <w:szCs w:val="24"/>
          <w:lang w:val="en-US"/>
        </w:rPr>
      </w:pPr>
      <w:r w:rsidRPr="007E0D6F">
        <w:rPr>
          <w:rFonts w:cs="Times New Roman"/>
          <w:szCs w:val="24"/>
          <w:lang w:val="en-US"/>
        </w:rPr>
        <w:t>Some TARIC measures are available for main parts</w:t>
      </w:r>
      <w:r w:rsidR="00CA6F37" w:rsidRPr="007E0D6F">
        <w:rPr>
          <w:rFonts w:cs="Times New Roman"/>
          <w:szCs w:val="24"/>
          <w:lang w:val="en-US"/>
        </w:rPr>
        <w:t>.</w:t>
      </w:r>
      <w:r w:rsidR="00ED2C2B" w:rsidRPr="007E0D6F">
        <w:rPr>
          <w:rFonts w:cs="Times New Roman"/>
          <w:szCs w:val="24"/>
          <w:lang w:val="en-US"/>
        </w:rPr>
        <w:t xml:space="preserve"> Some items cannot be considered as parts, e.g. a complete refrigeration circuit or units of a split system. </w:t>
      </w:r>
      <w:r w:rsidR="00CA6F37" w:rsidRPr="007E0D6F">
        <w:rPr>
          <w:rFonts w:cs="Times New Roman"/>
          <w:szCs w:val="24"/>
          <w:lang w:val="en-US"/>
        </w:rPr>
        <w:t>F</w:t>
      </w:r>
      <w:r w:rsidRPr="007E0D6F">
        <w:rPr>
          <w:rFonts w:cs="Times New Roman"/>
          <w:szCs w:val="24"/>
          <w:lang w:val="en-US"/>
        </w:rPr>
        <w:t xml:space="preserve">or the rest, this is to be considered on a case-by-case basis. </w:t>
      </w:r>
      <w:r w:rsidR="00F4191A" w:rsidRPr="007E0D6F">
        <w:rPr>
          <w:rFonts w:cs="Times New Roman"/>
          <w:szCs w:val="24"/>
          <w:lang w:val="en-US"/>
        </w:rPr>
        <w:t xml:space="preserve">The </w:t>
      </w:r>
      <w:r w:rsidR="00ED2C2B" w:rsidRPr="007E0D6F">
        <w:rPr>
          <w:rFonts w:cs="Times New Roman"/>
          <w:szCs w:val="24"/>
          <w:lang w:val="en-US"/>
        </w:rPr>
        <w:t xml:space="preserve">conditions a to c in </w:t>
      </w:r>
      <w:r w:rsidR="00F4191A" w:rsidRPr="007E0D6F">
        <w:rPr>
          <w:rFonts w:cs="Times New Roman"/>
          <w:szCs w:val="24"/>
          <w:lang w:val="en-US"/>
        </w:rPr>
        <w:t xml:space="preserve">Article 11(1) </w:t>
      </w:r>
      <w:r w:rsidR="00ED2C2B" w:rsidRPr="007E0D6F">
        <w:rPr>
          <w:rFonts w:cs="Times New Roman"/>
          <w:szCs w:val="24"/>
          <w:lang w:val="en-US"/>
        </w:rPr>
        <w:t xml:space="preserve">depend on the site of installation and cannot be verified at the time of placing on the market. However, prohibited </w:t>
      </w:r>
      <w:r w:rsidR="00457F15" w:rsidRPr="007E0D6F">
        <w:rPr>
          <w:rFonts w:cs="Times New Roman"/>
          <w:szCs w:val="24"/>
          <w:lang w:val="en-US"/>
        </w:rPr>
        <w:t xml:space="preserve">equipment and </w:t>
      </w:r>
      <w:r w:rsidR="00ED2C2B" w:rsidRPr="007E0D6F">
        <w:rPr>
          <w:rFonts w:cs="Times New Roman"/>
          <w:szCs w:val="24"/>
          <w:lang w:val="en-US"/>
        </w:rPr>
        <w:t>parts may not be subsequently supplied</w:t>
      </w:r>
      <w:r w:rsidR="00457F15" w:rsidRPr="007E0D6F">
        <w:rPr>
          <w:rFonts w:cs="Times New Roman"/>
          <w:szCs w:val="24"/>
          <w:lang w:val="en-US"/>
        </w:rPr>
        <w:t xml:space="preserve">. Thus, </w:t>
      </w:r>
      <w:r w:rsidR="00ED2C2B" w:rsidRPr="007E0D6F">
        <w:rPr>
          <w:rFonts w:cs="Times New Roman"/>
          <w:szCs w:val="24"/>
          <w:lang w:val="en-US"/>
        </w:rPr>
        <w:t>it w</w:t>
      </w:r>
      <w:r w:rsidR="00457F15" w:rsidRPr="007E0D6F">
        <w:rPr>
          <w:rFonts w:cs="Times New Roman"/>
          <w:szCs w:val="24"/>
          <w:lang w:val="en-US"/>
        </w:rPr>
        <w:t>ould</w:t>
      </w:r>
      <w:r w:rsidR="00ED2C2B" w:rsidRPr="007E0D6F">
        <w:rPr>
          <w:rFonts w:cs="Times New Roman"/>
          <w:szCs w:val="24"/>
          <w:lang w:val="en-US"/>
        </w:rPr>
        <w:t xml:space="preserve"> be illegal for an undertaking to supply the parts for a site where the conditions </w:t>
      </w:r>
      <w:r w:rsidR="00457F15" w:rsidRPr="007E0D6F">
        <w:rPr>
          <w:rFonts w:cs="Times New Roman"/>
          <w:szCs w:val="24"/>
          <w:lang w:val="en-US"/>
        </w:rPr>
        <w:t xml:space="preserve">in a to c </w:t>
      </w:r>
      <w:r w:rsidR="00ED2C2B" w:rsidRPr="007E0D6F">
        <w:rPr>
          <w:rFonts w:cs="Times New Roman"/>
          <w:szCs w:val="24"/>
          <w:lang w:val="en-US"/>
        </w:rPr>
        <w:t xml:space="preserve">are not </w:t>
      </w:r>
      <w:r w:rsidR="00F4191A" w:rsidRPr="007E0D6F">
        <w:rPr>
          <w:rFonts w:cs="Times New Roman"/>
          <w:szCs w:val="24"/>
          <w:lang w:val="en-US"/>
        </w:rPr>
        <w:t>met</w:t>
      </w:r>
      <w:r w:rsidR="00FD5B99" w:rsidRPr="007E0D6F">
        <w:rPr>
          <w:rFonts w:cs="Times New Roman"/>
          <w:szCs w:val="24"/>
          <w:lang w:val="en-US"/>
        </w:rPr>
        <w:t>.</w:t>
      </w:r>
      <w:r w:rsidR="00ED2C2B">
        <w:rPr>
          <w:rFonts w:cs="Times New Roman"/>
          <w:szCs w:val="24"/>
          <w:lang w:val="en-US"/>
        </w:rPr>
        <w:t xml:space="preserve"> </w:t>
      </w:r>
      <w:r w:rsidR="00457F15">
        <w:rPr>
          <w:rFonts w:cs="Times New Roman"/>
          <w:szCs w:val="24"/>
          <w:lang w:val="en-US"/>
        </w:rPr>
        <w:t>It should be noted that there are no labelling requirements reflecting this.</w:t>
      </w:r>
    </w:p>
    <w:p w14:paraId="6FA6C534" w14:textId="77777777" w:rsidR="004C0429" w:rsidRPr="00A877FA" w:rsidRDefault="004C0429" w:rsidP="00500E3E">
      <w:pPr>
        <w:pStyle w:val="NormalnyWeb"/>
        <w:jc w:val="both"/>
        <w:rPr>
          <w:rFonts w:cs="Times New Roman"/>
          <w:szCs w:val="24"/>
          <w:lang w:val="en-US"/>
        </w:rPr>
      </w:pPr>
    </w:p>
    <w:p w14:paraId="1C71465E" w14:textId="7BCC5B49" w:rsidR="00BB1AA9" w:rsidRPr="00A877FA" w:rsidRDefault="00BB1AA9" w:rsidP="00FD5B99">
      <w:pPr>
        <w:pStyle w:val="NormalnyWeb"/>
        <w:jc w:val="both"/>
        <w:rPr>
          <w:rFonts w:cs="Times New Roman"/>
          <w:i/>
          <w:iCs/>
          <w:szCs w:val="24"/>
        </w:rPr>
      </w:pPr>
      <w:r w:rsidRPr="00A877FA">
        <w:rPr>
          <w:rFonts w:cs="Times New Roman"/>
          <w:i/>
          <w:iCs/>
          <w:szCs w:val="24"/>
        </w:rPr>
        <w:t>Article 11(1): what is the meaning of ‘existing equipment’?</w:t>
      </w:r>
    </w:p>
    <w:p w14:paraId="7AA384BA" w14:textId="77777777" w:rsidR="00BB1AA9" w:rsidRPr="00A877FA" w:rsidRDefault="00BB1AA9" w:rsidP="00500E3E">
      <w:pPr>
        <w:pStyle w:val="NormalnyWeb"/>
        <w:jc w:val="both"/>
        <w:rPr>
          <w:rFonts w:cs="Times New Roman"/>
          <w:szCs w:val="24"/>
        </w:rPr>
      </w:pPr>
    </w:p>
    <w:p w14:paraId="0756374E" w14:textId="560C6A0F" w:rsidR="00BB1AA9" w:rsidRDefault="00F4191A" w:rsidP="00500E3E">
      <w:pPr>
        <w:pStyle w:val="NormalnyWeb"/>
        <w:jc w:val="both"/>
        <w:rPr>
          <w:rFonts w:cs="Times New Roman"/>
          <w:szCs w:val="24"/>
          <w:lang w:val="en-US"/>
        </w:rPr>
      </w:pPr>
      <w:r>
        <w:rPr>
          <w:rFonts w:cs="Times New Roman"/>
          <w:szCs w:val="24"/>
          <w:lang w:val="en-US"/>
        </w:rPr>
        <w:t>I</w:t>
      </w:r>
      <w:r w:rsidRPr="00F4191A">
        <w:rPr>
          <w:rFonts w:cs="Times New Roman"/>
          <w:szCs w:val="24"/>
          <w:lang w:val="en-US"/>
        </w:rPr>
        <w:t xml:space="preserve">t is </w:t>
      </w:r>
      <w:r>
        <w:rPr>
          <w:rFonts w:cs="Times New Roman"/>
          <w:szCs w:val="24"/>
          <w:lang w:val="en-US"/>
        </w:rPr>
        <w:t xml:space="preserve">considered to </w:t>
      </w:r>
      <w:r w:rsidRPr="00F4191A">
        <w:rPr>
          <w:rFonts w:cs="Times New Roman"/>
          <w:szCs w:val="24"/>
          <w:lang w:val="en-US"/>
        </w:rPr>
        <w:t xml:space="preserve">cover </w:t>
      </w:r>
      <w:r w:rsidR="00AA2B51" w:rsidRPr="00F4191A">
        <w:rPr>
          <w:rFonts w:cs="Times New Roman"/>
          <w:szCs w:val="24"/>
          <w:lang w:val="en-US"/>
        </w:rPr>
        <w:t xml:space="preserve">equipment </w:t>
      </w:r>
      <w:r w:rsidR="00AB4F6C" w:rsidRPr="00F4191A">
        <w:rPr>
          <w:rFonts w:cs="Times New Roman"/>
          <w:szCs w:val="24"/>
          <w:lang w:val="en-US"/>
        </w:rPr>
        <w:t xml:space="preserve">currently in operation or </w:t>
      </w:r>
      <w:r>
        <w:rPr>
          <w:rFonts w:cs="Times New Roman"/>
          <w:szCs w:val="24"/>
          <w:lang w:val="en-US"/>
        </w:rPr>
        <w:t xml:space="preserve">equipment that </w:t>
      </w:r>
      <w:r w:rsidR="00AB4F6C" w:rsidRPr="00F4191A">
        <w:rPr>
          <w:rFonts w:cs="Times New Roman"/>
          <w:szCs w:val="24"/>
          <w:lang w:val="en-US"/>
        </w:rPr>
        <w:t>was in operation before</w:t>
      </w:r>
      <w:r w:rsidR="00457F15">
        <w:rPr>
          <w:rFonts w:cs="Times New Roman"/>
          <w:szCs w:val="24"/>
          <w:lang w:val="en-US"/>
        </w:rPr>
        <w:t xml:space="preserve">. </w:t>
      </w:r>
    </w:p>
    <w:p w14:paraId="69357C8B" w14:textId="77777777" w:rsidR="00FD5B99" w:rsidRDefault="00FD5B99" w:rsidP="00500E3E">
      <w:pPr>
        <w:pStyle w:val="NormalnyWeb"/>
        <w:jc w:val="both"/>
        <w:rPr>
          <w:rFonts w:cs="Times New Roman"/>
          <w:szCs w:val="24"/>
          <w:lang w:val="en-US"/>
        </w:rPr>
      </w:pPr>
    </w:p>
    <w:p w14:paraId="5D576444" w14:textId="7C2CD1E9" w:rsidR="00BB1AA9" w:rsidRPr="00FD5B99" w:rsidRDefault="00AA2B51" w:rsidP="00FD5B99">
      <w:pPr>
        <w:jc w:val="both"/>
        <w:rPr>
          <w:rFonts w:ascii="Times New Roman" w:hAnsi="Times New Roman" w:cs="Times New Roman"/>
          <w:i/>
          <w:iCs/>
          <w:sz w:val="24"/>
          <w:szCs w:val="24"/>
          <w:lang w:val="en-US"/>
        </w:rPr>
      </w:pPr>
      <w:r w:rsidRPr="00FD5B99">
        <w:rPr>
          <w:rFonts w:ascii="Times New Roman" w:hAnsi="Times New Roman" w:cs="Times New Roman"/>
          <w:i/>
          <w:iCs/>
          <w:sz w:val="24"/>
          <w:szCs w:val="24"/>
          <w:lang w:val="en-US"/>
        </w:rPr>
        <w:t xml:space="preserve">Article 11(4): </w:t>
      </w:r>
      <w:r w:rsidR="00BB1AA9" w:rsidRPr="00FD5B99">
        <w:rPr>
          <w:rFonts w:ascii="Times New Roman" w:hAnsi="Times New Roman" w:cs="Times New Roman"/>
          <w:i/>
          <w:iCs/>
          <w:sz w:val="24"/>
          <w:szCs w:val="24"/>
          <w:lang w:val="en-US"/>
        </w:rPr>
        <w:t xml:space="preserve">Does the obligation to issue </w:t>
      </w:r>
      <w:r w:rsidR="00457F15">
        <w:rPr>
          <w:rFonts w:ascii="Times New Roman" w:hAnsi="Times New Roman" w:cs="Times New Roman"/>
          <w:i/>
          <w:iCs/>
          <w:sz w:val="24"/>
          <w:szCs w:val="24"/>
          <w:lang w:val="en-US"/>
        </w:rPr>
        <w:t xml:space="preserve">a </w:t>
      </w:r>
      <w:r w:rsidR="00BB1AA9" w:rsidRPr="00FD5B99">
        <w:rPr>
          <w:rFonts w:ascii="Times New Roman" w:hAnsi="Times New Roman" w:cs="Times New Roman"/>
          <w:i/>
          <w:iCs/>
          <w:sz w:val="24"/>
          <w:szCs w:val="24"/>
          <w:lang w:val="en-US"/>
        </w:rPr>
        <w:t>declaration of conformity with regard to return of refillable containers concern also suppliers of recycled or reclaimed gases in the EU?</w:t>
      </w:r>
      <w:r w:rsidR="00FD5B99">
        <w:rPr>
          <w:rFonts w:ascii="Times New Roman" w:hAnsi="Times New Roman" w:cs="Times New Roman"/>
          <w:i/>
          <w:iCs/>
          <w:sz w:val="24"/>
          <w:szCs w:val="24"/>
          <w:lang w:val="en-US"/>
        </w:rPr>
        <w:t xml:space="preserve"> Is there an example of a DOC and the binding arrangements for which the distributor must provide evidence?</w:t>
      </w:r>
    </w:p>
    <w:p w14:paraId="2879A188" w14:textId="77777777" w:rsidR="00BB1AA9" w:rsidRPr="00A877FA" w:rsidRDefault="00BB1AA9" w:rsidP="00500E3E">
      <w:pPr>
        <w:jc w:val="both"/>
        <w:rPr>
          <w:rFonts w:ascii="Times New Roman" w:hAnsi="Times New Roman" w:cs="Times New Roman"/>
          <w:sz w:val="24"/>
          <w:szCs w:val="24"/>
          <w:lang w:val="en-US"/>
        </w:rPr>
      </w:pPr>
    </w:p>
    <w:p w14:paraId="3DF21338" w14:textId="0FC13FDF" w:rsidR="00CC2882" w:rsidRPr="009B64CD" w:rsidRDefault="007E0D6F" w:rsidP="00FD5B99">
      <w:pPr>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The DOC obligation </w:t>
      </w:r>
      <w:r w:rsidR="00AA2B51" w:rsidRPr="00C524B0">
        <w:rPr>
          <w:rFonts w:ascii="Times New Roman" w:hAnsi="Times New Roman" w:cs="Times New Roman"/>
          <w:sz w:val="24"/>
          <w:szCs w:val="24"/>
          <w:lang w:val="en-US"/>
        </w:rPr>
        <w:t xml:space="preserve">concerns undertakings </w:t>
      </w:r>
      <w:r w:rsidR="00AA2B51" w:rsidRPr="00C524B0">
        <w:rPr>
          <w:rFonts w:ascii="Times New Roman" w:hAnsi="Times New Roman" w:cs="Times New Roman"/>
          <w:sz w:val="24"/>
          <w:szCs w:val="24"/>
          <w:u w:val="single"/>
          <w:lang w:val="en-US"/>
        </w:rPr>
        <w:t xml:space="preserve">placing the </w:t>
      </w:r>
      <w:r w:rsidR="0058612F">
        <w:rPr>
          <w:rFonts w:ascii="Times New Roman" w:hAnsi="Times New Roman" w:cs="Times New Roman"/>
          <w:sz w:val="24"/>
          <w:szCs w:val="24"/>
          <w:u w:val="single"/>
          <w:lang w:val="en-US"/>
        </w:rPr>
        <w:t xml:space="preserve">container on the </w:t>
      </w:r>
      <w:r w:rsidR="00AA2B51" w:rsidRPr="00C524B0">
        <w:rPr>
          <w:rFonts w:ascii="Times New Roman" w:hAnsi="Times New Roman" w:cs="Times New Roman"/>
          <w:sz w:val="24"/>
          <w:szCs w:val="24"/>
          <w:u w:val="single"/>
          <w:lang w:val="en-US"/>
        </w:rPr>
        <w:t>market</w:t>
      </w:r>
      <w:r w:rsidR="00BC0801" w:rsidRPr="00C524B0">
        <w:rPr>
          <w:rFonts w:ascii="Times New Roman" w:hAnsi="Times New Roman" w:cs="Times New Roman"/>
          <w:sz w:val="24"/>
          <w:szCs w:val="24"/>
          <w:lang w:val="en-US"/>
        </w:rPr>
        <w:t xml:space="preserve"> </w:t>
      </w:r>
      <w:r w:rsidR="0058612F">
        <w:rPr>
          <w:rFonts w:ascii="Times New Roman" w:hAnsi="Times New Roman" w:cs="Times New Roman"/>
          <w:sz w:val="24"/>
          <w:szCs w:val="24"/>
          <w:lang w:val="en-US"/>
        </w:rPr>
        <w:t xml:space="preserve">(for the first time) and it </w:t>
      </w:r>
      <w:r w:rsidR="00BC0801" w:rsidRPr="00C524B0">
        <w:rPr>
          <w:rFonts w:ascii="Times New Roman" w:hAnsi="Times New Roman" w:cs="Times New Roman"/>
          <w:sz w:val="24"/>
          <w:szCs w:val="24"/>
          <w:lang w:val="en-US"/>
        </w:rPr>
        <w:t>should be made binding on distributors until end users.</w:t>
      </w:r>
      <w:r w:rsidR="00BC0801" w:rsidRPr="00FD5B99">
        <w:rPr>
          <w:rFonts w:ascii="Times New Roman" w:hAnsi="Times New Roman" w:cs="Times New Roman"/>
          <w:sz w:val="24"/>
          <w:szCs w:val="24"/>
          <w:lang w:val="en-US"/>
        </w:rPr>
        <w:t xml:space="preserve"> </w:t>
      </w:r>
      <w:r w:rsidR="00FD5B99">
        <w:rPr>
          <w:rFonts w:ascii="Times New Roman" w:hAnsi="Times New Roman" w:cs="Times New Roman"/>
          <w:sz w:val="24"/>
          <w:szCs w:val="24"/>
          <w:lang w:val="en-US"/>
        </w:rPr>
        <w:t xml:space="preserve">There is currently no </w:t>
      </w:r>
      <w:r w:rsidR="00457F15">
        <w:rPr>
          <w:rFonts w:ascii="Times New Roman" w:hAnsi="Times New Roman" w:cs="Times New Roman"/>
          <w:sz w:val="24"/>
          <w:szCs w:val="24"/>
          <w:lang w:val="en-US"/>
        </w:rPr>
        <w:t xml:space="preserve">standard DOC, </w:t>
      </w:r>
      <w:r w:rsidR="00FD5B99">
        <w:rPr>
          <w:rFonts w:ascii="Times New Roman" w:hAnsi="Times New Roman" w:cs="Times New Roman"/>
          <w:sz w:val="24"/>
          <w:szCs w:val="24"/>
          <w:lang w:val="en-US"/>
        </w:rPr>
        <w:t>however, A</w:t>
      </w:r>
      <w:r w:rsidR="009B64CD" w:rsidRPr="00FD5B99">
        <w:rPr>
          <w:rFonts w:ascii="Times New Roman" w:hAnsi="Times New Roman" w:cs="Times New Roman"/>
          <w:sz w:val="24"/>
          <w:szCs w:val="24"/>
          <w:lang w:val="en-US"/>
        </w:rPr>
        <w:t>rticle 11(4) is already quite explicit</w:t>
      </w:r>
      <w:r w:rsidR="00FD5B99" w:rsidRPr="00FD5B99">
        <w:rPr>
          <w:rFonts w:ascii="Times New Roman" w:hAnsi="Times New Roman" w:cs="Times New Roman"/>
          <w:sz w:val="24"/>
          <w:szCs w:val="24"/>
          <w:lang w:val="en-US"/>
        </w:rPr>
        <w:t xml:space="preserve"> by requiring </w:t>
      </w:r>
      <w:r w:rsidR="009B64CD" w:rsidRPr="00FD5B99">
        <w:rPr>
          <w:rFonts w:ascii="Times New Roman" w:hAnsi="Times New Roman" w:cs="Times New Roman"/>
          <w:sz w:val="24"/>
          <w:szCs w:val="24"/>
          <w:lang w:val="en-US"/>
        </w:rPr>
        <w:t>evidence confirming binding arrangements ALREADY made, for refilling, identifying the relevant actors, their precise obligations, and other logistical arrangements</w:t>
      </w:r>
      <w:r w:rsidR="00FD5B99">
        <w:rPr>
          <w:rFonts w:ascii="Times New Roman" w:hAnsi="Times New Roman" w:cs="Times New Roman"/>
          <w:sz w:val="24"/>
          <w:szCs w:val="24"/>
          <w:lang w:val="en-GB"/>
        </w:rPr>
        <w:t>.</w:t>
      </w:r>
      <w:r w:rsidR="00457F15">
        <w:rPr>
          <w:rFonts w:ascii="Times New Roman" w:hAnsi="Times New Roman" w:cs="Times New Roman"/>
          <w:sz w:val="24"/>
          <w:szCs w:val="24"/>
          <w:lang w:val="en-GB"/>
        </w:rPr>
        <w:t xml:space="preserve"> The Commission may adopt an implementing act with a standard DOC.</w:t>
      </w:r>
    </w:p>
    <w:p w14:paraId="1CE5AE20" w14:textId="77777777" w:rsidR="0083190E" w:rsidRPr="00A877FA" w:rsidRDefault="0083190E" w:rsidP="00500E3E">
      <w:pPr>
        <w:pStyle w:val="NormalnyWeb"/>
        <w:jc w:val="both"/>
        <w:rPr>
          <w:rFonts w:cs="Times New Roman"/>
          <w:b/>
          <w:szCs w:val="24"/>
        </w:rPr>
      </w:pPr>
    </w:p>
    <w:p w14:paraId="17541A48" w14:textId="5061BEA2" w:rsidR="0083190E" w:rsidRPr="00A877FA" w:rsidRDefault="0083190E" w:rsidP="00FD5B99">
      <w:pPr>
        <w:pStyle w:val="NormalnyWeb"/>
        <w:jc w:val="both"/>
        <w:rPr>
          <w:rFonts w:cs="Times New Roman"/>
          <w:bCs/>
          <w:i/>
          <w:iCs/>
          <w:szCs w:val="24"/>
        </w:rPr>
      </w:pPr>
      <w:r w:rsidRPr="00A877FA">
        <w:rPr>
          <w:rFonts w:cs="Times New Roman"/>
          <w:bCs/>
          <w:i/>
          <w:iCs/>
          <w:szCs w:val="24"/>
        </w:rPr>
        <w:t>Article 11(6)</w:t>
      </w:r>
      <w:r w:rsidR="00FD5B99">
        <w:rPr>
          <w:rFonts w:cs="Times New Roman"/>
          <w:bCs/>
          <w:i/>
          <w:iCs/>
          <w:szCs w:val="24"/>
        </w:rPr>
        <w:t>:</w:t>
      </w:r>
      <w:r w:rsidRPr="00A877FA">
        <w:rPr>
          <w:rFonts w:cs="Times New Roman"/>
          <w:bCs/>
          <w:i/>
          <w:iCs/>
          <w:szCs w:val="24"/>
        </w:rPr>
        <w:t xml:space="preserve"> </w:t>
      </w:r>
      <w:r w:rsidRPr="00A877FA">
        <w:rPr>
          <w:rFonts w:cs="Times New Roman"/>
          <w:bCs/>
          <w:i/>
          <w:iCs/>
          <w:szCs w:val="24"/>
          <w:lang w:val="en-GB"/>
        </w:rPr>
        <w:t xml:space="preserve">Does the </w:t>
      </w:r>
      <w:r w:rsidR="00FD5B99">
        <w:rPr>
          <w:rFonts w:cs="Times New Roman"/>
          <w:bCs/>
          <w:i/>
          <w:iCs/>
          <w:szCs w:val="24"/>
          <w:lang w:val="en-GB"/>
        </w:rPr>
        <w:t xml:space="preserve">requirement to have proof of certification apply to </w:t>
      </w:r>
      <w:r w:rsidRPr="009B27CF">
        <w:rPr>
          <w:rFonts w:cs="Times New Roman"/>
          <w:bCs/>
          <w:i/>
          <w:iCs/>
          <w:szCs w:val="24"/>
          <w:lang w:val="en-GB"/>
        </w:rPr>
        <w:t>paid delivery</w:t>
      </w:r>
      <w:r w:rsidRPr="00A877FA">
        <w:rPr>
          <w:rFonts w:cs="Times New Roman"/>
          <w:bCs/>
          <w:i/>
          <w:iCs/>
          <w:szCs w:val="24"/>
          <w:lang w:val="en-GB"/>
        </w:rPr>
        <w:t xml:space="preserve"> of </w:t>
      </w:r>
      <w:r w:rsidR="00457F15">
        <w:rPr>
          <w:rFonts w:cs="Times New Roman"/>
          <w:bCs/>
          <w:i/>
          <w:iCs/>
          <w:szCs w:val="24"/>
          <w:lang w:val="en-GB"/>
        </w:rPr>
        <w:t>F</w:t>
      </w:r>
      <w:r w:rsidRPr="00A877FA">
        <w:rPr>
          <w:rFonts w:cs="Times New Roman"/>
          <w:bCs/>
          <w:i/>
          <w:iCs/>
          <w:szCs w:val="24"/>
          <w:lang w:val="en-GB"/>
        </w:rPr>
        <w:t>-gases?</w:t>
      </w:r>
      <w:r w:rsidR="00A63CD9">
        <w:rPr>
          <w:rFonts w:cs="Times New Roman"/>
          <w:bCs/>
          <w:i/>
          <w:iCs/>
          <w:szCs w:val="24"/>
          <w:lang w:val="en-GB"/>
        </w:rPr>
        <w:t xml:space="preserve"> </w:t>
      </w:r>
    </w:p>
    <w:p w14:paraId="36CAC150" w14:textId="77777777" w:rsidR="0083190E" w:rsidRPr="00A877FA" w:rsidRDefault="0083190E" w:rsidP="00500E3E">
      <w:pPr>
        <w:pStyle w:val="NormalnyWeb"/>
        <w:jc w:val="both"/>
        <w:rPr>
          <w:rFonts w:cs="Times New Roman"/>
          <w:b/>
          <w:szCs w:val="24"/>
        </w:rPr>
      </w:pPr>
    </w:p>
    <w:p w14:paraId="48745CA9" w14:textId="56F420E0" w:rsidR="00987B50" w:rsidRPr="00214254" w:rsidRDefault="00987B50" w:rsidP="009B27CF">
      <w:pPr>
        <w:jc w:val="both"/>
        <w:rPr>
          <w:rFonts w:ascii="Times New Roman" w:hAnsi="Times New Roman" w:cs="Times New Roman"/>
          <w:sz w:val="24"/>
          <w:szCs w:val="24"/>
          <w:lang w:val="en-GB"/>
        </w:rPr>
      </w:pPr>
      <w:r w:rsidRPr="00641500">
        <w:rPr>
          <w:rFonts w:ascii="Times New Roman" w:hAnsi="Times New Roman" w:cs="Times New Roman"/>
          <w:sz w:val="24"/>
          <w:szCs w:val="24"/>
          <w:lang w:val="en-GB"/>
        </w:rPr>
        <w:t xml:space="preserve">The </w:t>
      </w:r>
      <w:r w:rsidR="00214254" w:rsidRPr="00641500">
        <w:rPr>
          <w:rFonts w:ascii="Times New Roman" w:hAnsi="Times New Roman" w:cs="Times New Roman"/>
          <w:sz w:val="24"/>
          <w:szCs w:val="24"/>
          <w:lang w:val="en-GB"/>
        </w:rPr>
        <w:t xml:space="preserve">restriction </w:t>
      </w:r>
      <w:r w:rsidRPr="00641500">
        <w:rPr>
          <w:rFonts w:ascii="Times New Roman" w:hAnsi="Times New Roman" w:cs="Times New Roman"/>
          <w:sz w:val="24"/>
          <w:szCs w:val="24"/>
          <w:lang w:val="en-GB"/>
        </w:rPr>
        <w:t xml:space="preserve">applies to </w:t>
      </w:r>
      <w:r w:rsidR="00214254" w:rsidRPr="00641500">
        <w:rPr>
          <w:rFonts w:ascii="Times New Roman" w:hAnsi="Times New Roman" w:cs="Times New Roman"/>
          <w:sz w:val="24"/>
          <w:szCs w:val="24"/>
          <w:lang w:val="en-GB"/>
        </w:rPr>
        <w:t xml:space="preserve">the </w:t>
      </w:r>
      <w:r w:rsidR="00003C28" w:rsidRPr="00641500">
        <w:rPr>
          <w:rFonts w:ascii="Times New Roman" w:hAnsi="Times New Roman" w:cs="Times New Roman"/>
          <w:sz w:val="24"/>
          <w:szCs w:val="24"/>
          <w:lang w:val="en-GB"/>
        </w:rPr>
        <w:t xml:space="preserve">seller and the </w:t>
      </w:r>
      <w:r w:rsidR="00CC2882" w:rsidRPr="00641500">
        <w:rPr>
          <w:rFonts w:ascii="Times New Roman" w:hAnsi="Times New Roman" w:cs="Times New Roman"/>
          <w:sz w:val="24"/>
          <w:szCs w:val="24"/>
          <w:lang w:val="en-GB"/>
        </w:rPr>
        <w:t>purchase</w:t>
      </w:r>
      <w:r w:rsidR="00003C28" w:rsidRPr="00641500">
        <w:rPr>
          <w:rFonts w:ascii="Times New Roman" w:hAnsi="Times New Roman" w:cs="Times New Roman"/>
          <w:sz w:val="24"/>
          <w:szCs w:val="24"/>
          <w:lang w:val="en-GB"/>
        </w:rPr>
        <w:t>r of</w:t>
      </w:r>
      <w:r w:rsidR="00CC2882" w:rsidRPr="00641500">
        <w:rPr>
          <w:rFonts w:ascii="Times New Roman" w:hAnsi="Times New Roman" w:cs="Times New Roman"/>
          <w:sz w:val="24"/>
          <w:szCs w:val="24"/>
          <w:lang w:val="en-GB"/>
        </w:rPr>
        <w:t xml:space="preserve"> the F-gases for the purpose of installation etc</w:t>
      </w:r>
      <w:r w:rsidR="00214254" w:rsidRPr="00641500">
        <w:rPr>
          <w:rFonts w:ascii="Times New Roman" w:hAnsi="Times New Roman" w:cs="Times New Roman"/>
          <w:sz w:val="24"/>
          <w:szCs w:val="24"/>
          <w:lang w:val="en-GB"/>
        </w:rPr>
        <w:t xml:space="preserve">. </w:t>
      </w:r>
      <w:r w:rsidR="00003C28" w:rsidRPr="00641500">
        <w:rPr>
          <w:rFonts w:ascii="Times New Roman" w:hAnsi="Times New Roman" w:cs="Times New Roman"/>
          <w:sz w:val="24"/>
          <w:szCs w:val="24"/>
          <w:lang w:val="en-GB"/>
        </w:rPr>
        <w:t>I</w:t>
      </w:r>
      <w:r w:rsidR="00214254" w:rsidRPr="00641500">
        <w:rPr>
          <w:rFonts w:ascii="Times New Roman" w:hAnsi="Times New Roman" w:cs="Times New Roman"/>
          <w:sz w:val="24"/>
          <w:szCs w:val="24"/>
          <w:lang w:val="en-GB"/>
        </w:rPr>
        <w:t xml:space="preserve">f the gas is paid at the time of delivery, the delivery company would </w:t>
      </w:r>
      <w:r w:rsidR="00003C28" w:rsidRPr="00641500">
        <w:rPr>
          <w:rFonts w:ascii="Times New Roman" w:hAnsi="Times New Roman" w:cs="Times New Roman"/>
          <w:sz w:val="24"/>
          <w:szCs w:val="24"/>
          <w:lang w:val="en-GB"/>
        </w:rPr>
        <w:t xml:space="preserve">normally </w:t>
      </w:r>
      <w:r w:rsidR="00214254" w:rsidRPr="00641500">
        <w:rPr>
          <w:rFonts w:ascii="Times New Roman" w:hAnsi="Times New Roman" w:cs="Times New Roman"/>
          <w:sz w:val="24"/>
          <w:szCs w:val="24"/>
          <w:lang w:val="en-GB"/>
        </w:rPr>
        <w:t xml:space="preserve">not be considered </w:t>
      </w:r>
      <w:r w:rsidR="00003C28" w:rsidRPr="00641500">
        <w:rPr>
          <w:rFonts w:ascii="Times New Roman" w:hAnsi="Times New Roman" w:cs="Times New Roman"/>
          <w:sz w:val="24"/>
          <w:szCs w:val="24"/>
          <w:lang w:val="en-GB"/>
        </w:rPr>
        <w:t xml:space="preserve">as </w:t>
      </w:r>
      <w:r w:rsidR="00214254" w:rsidRPr="00641500">
        <w:rPr>
          <w:rFonts w:ascii="Times New Roman" w:hAnsi="Times New Roman" w:cs="Times New Roman"/>
          <w:sz w:val="24"/>
          <w:szCs w:val="24"/>
          <w:lang w:val="en-GB"/>
        </w:rPr>
        <w:t xml:space="preserve">the seller but a </w:t>
      </w:r>
      <w:r w:rsidRPr="00641500">
        <w:rPr>
          <w:rFonts w:ascii="Times New Roman" w:hAnsi="Times New Roman" w:cs="Times New Roman"/>
          <w:sz w:val="24"/>
          <w:szCs w:val="24"/>
          <w:lang w:val="en-GB"/>
        </w:rPr>
        <w:t>third party</w:t>
      </w:r>
      <w:r w:rsidR="00214254" w:rsidRPr="00641500">
        <w:rPr>
          <w:rFonts w:ascii="Times New Roman" w:hAnsi="Times New Roman" w:cs="Times New Roman"/>
          <w:sz w:val="24"/>
          <w:szCs w:val="24"/>
          <w:lang w:val="en-GB"/>
        </w:rPr>
        <w:t xml:space="preserve"> </w:t>
      </w:r>
      <w:r w:rsidR="00003C28" w:rsidRPr="00641500">
        <w:rPr>
          <w:rFonts w:ascii="Times New Roman" w:hAnsi="Times New Roman" w:cs="Times New Roman"/>
          <w:sz w:val="24"/>
          <w:szCs w:val="24"/>
          <w:lang w:val="en-GB"/>
        </w:rPr>
        <w:t xml:space="preserve">delivering and </w:t>
      </w:r>
      <w:r w:rsidR="00214254" w:rsidRPr="00641500">
        <w:rPr>
          <w:rFonts w:ascii="Times New Roman" w:hAnsi="Times New Roman" w:cs="Times New Roman"/>
          <w:sz w:val="24"/>
          <w:szCs w:val="24"/>
          <w:lang w:val="en-GB"/>
        </w:rPr>
        <w:t>collecting the payment</w:t>
      </w:r>
      <w:r w:rsidR="009B27CF" w:rsidRPr="00641500">
        <w:rPr>
          <w:rFonts w:ascii="Times New Roman" w:hAnsi="Times New Roman" w:cs="Times New Roman"/>
          <w:sz w:val="24"/>
          <w:szCs w:val="24"/>
          <w:lang w:val="en-GB"/>
        </w:rPr>
        <w:t>.</w:t>
      </w:r>
      <w:r w:rsidR="00003C28">
        <w:rPr>
          <w:rFonts w:ascii="Times New Roman" w:hAnsi="Times New Roman" w:cs="Times New Roman"/>
          <w:sz w:val="24"/>
          <w:szCs w:val="24"/>
          <w:lang w:val="en-GB"/>
        </w:rPr>
        <w:t xml:space="preserve"> </w:t>
      </w:r>
      <w:r w:rsidR="00003C28" w:rsidRPr="00641500">
        <w:rPr>
          <w:rFonts w:ascii="Times New Roman" w:hAnsi="Times New Roman" w:cs="Times New Roman"/>
          <w:sz w:val="24"/>
          <w:szCs w:val="24"/>
          <w:lang w:val="en-GB"/>
        </w:rPr>
        <w:t>The seller may of course ask the delivering company to verify the certificate on his behalf.</w:t>
      </w:r>
      <w:r w:rsidR="00003C28">
        <w:rPr>
          <w:rFonts w:ascii="Times New Roman" w:hAnsi="Times New Roman" w:cs="Times New Roman"/>
          <w:sz w:val="24"/>
          <w:szCs w:val="24"/>
          <w:lang w:val="en-GB"/>
        </w:rPr>
        <w:t xml:space="preserve"> </w:t>
      </w:r>
      <w:r w:rsidR="00457F15" w:rsidRPr="00214254">
        <w:rPr>
          <w:rFonts w:ascii="Times New Roman" w:hAnsi="Times New Roman" w:cs="Times New Roman"/>
          <w:sz w:val="24"/>
          <w:szCs w:val="24"/>
          <w:lang w:val="en-GB"/>
        </w:rPr>
        <w:t xml:space="preserve"> </w:t>
      </w:r>
    </w:p>
    <w:p w14:paraId="482B313B" w14:textId="77777777" w:rsidR="00987B50" w:rsidRPr="00214254" w:rsidRDefault="00987B50" w:rsidP="00500E3E">
      <w:pPr>
        <w:pStyle w:val="NormalnyWeb"/>
        <w:jc w:val="both"/>
        <w:rPr>
          <w:rFonts w:cs="Times New Roman"/>
          <w:b/>
          <w:szCs w:val="24"/>
          <w:lang w:val="en-GB"/>
        </w:rPr>
      </w:pPr>
    </w:p>
    <w:p w14:paraId="1FD7E450" w14:textId="66668589" w:rsidR="009211F2" w:rsidRPr="00A877FA" w:rsidRDefault="009211F2" w:rsidP="00500E3E">
      <w:pPr>
        <w:pStyle w:val="NormalnyWeb"/>
        <w:jc w:val="both"/>
        <w:rPr>
          <w:rFonts w:cs="Times New Roman"/>
          <w:b/>
          <w:szCs w:val="24"/>
        </w:rPr>
      </w:pPr>
      <w:r w:rsidRPr="00A877FA">
        <w:rPr>
          <w:rFonts w:cs="Times New Roman"/>
          <w:b/>
          <w:szCs w:val="24"/>
        </w:rPr>
        <w:t>Article 12 – labelling requirements</w:t>
      </w:r>
      <w:r w:rsidR="005063F0" w:rsidRPr="00A877FA">
        <w:rPr>
          <w:rFonts w:cs="Times New Roman"/>
          <w:b/>
          <w:szCs w:val="24"/>
        </w:rPr>
        <w:t xml:space="preserve"> </w:t>
      </w:r>
    </w:p>
    <w:p w14:paraId="42199A21" w14:textId="77777777" w:rsidR="009B27CF" w:rsidRDefault="009B27CF" w:rsidP="009B27CF">
      <w:pPr>
        <w:pStyle w:val="NormalnyWeb"/>
        <w:jc w:val="both"/>
        <w:rPr>
          <w:rFonts w:cs="Times New Roman"/>
          <w:i/>
          <w:iCs/>
          <w:szCs w:val="24"/>
          <w:lang w:val="en-GB"/>
        </w:rPr>
      </w:pPr>
    </w:p>
    <w:p w14:paraId="00D85185" w14:textId="247C70C8" w:rsidR="009211F2" w:rsidRPr="00A877FA" w:rsidRDefault="00C524B0" w:rsidP="009B27CF">
      <w:pPr>
        <w:pStyle w:val="NormalnyWeb"/>
        <w:jc w:val="both"/>
        <w:rPr>
          <w:rFonts w:cs="Times New Roman"/>
          <w:i/>
          <w:iCs/>
          <w:szCs w:val="24"/>
        </w:rPr>
      </w:pPr>
      <w:r>
        <w:rPr>
          <w:rFonts w:cs="Times New Roman"/>
          <w:i/>
          <w:iCs/>
          <w:szCs w:val="24"/>
          <w:lang w:val="en-GB"/>
        </w:rPr>
        <w:t xml:space="preserve">Article 12(1): </w:t>
      </w:r>
      <w:r w:rsidR="009211F2" w:rsidRPr="00A877FA">
        <w:rPr>
          <w:rFonts w:cs="Times New Roman"/>
          <w:i/>
          <w:iCs/>
          <w:szCs w:val="24"/>
          <w:lang w:val="en-GB"/>
        </w:rPr>
        <w:t>Does the labelling requirement apply to mobile air conditioning equipment such as car air conditioners? If yes, do they differ?</w:t>
      </w:r>
    </w:p>
    <w:p w14:paraId="5806479C" w14:textId="77777777" w:rsidR="009211F2" w:rsidRPr="00A877FA" w:rsidRDefault="009211F2" w:rsidP="00500E3E">
      <w:pPr>
        <w:pStyle w:val="NormalnyWeb"/>
        <w:jc w:val="both"/>
        <w:rPr>
          <w:rFonts w:cs="Times New Roman"/>
          <w:szCs w:val="24"/>
          <w:lang w:val="en-GB"/>
        </w:rPr>
      </w:pPr>
    </w:p>
    <w:p w14:paraId="04C8F345" w14:textId="6A1379B6" w:rsidR="009211F2" w:rsidRPr="00A877FA" w:rsidRDefault="009211F2" w:rsidP="00500E3E">
      <w:pPr>
        <w:pStyle w:val="NormalnyWeb"/>
        <w:jc w:val="both"/>
        <w:rPr>
          <w:rFonts w:cs="Times New Roman"/>
          <w:szCs w:val="24"/>
          <w:lang w:val="en-GB"/>
        </w:rPr>
      </w:pPr>
      <w:r w:rsidRPr="00A877FA">
        <w:rPr>
          <w:rFonts w:cs="Times New Roman"/>
          <w:szCs w:val="24"/>
          <w:lang w:val="en-GB"/>
        </w:rPr>
        <w:t xml:space="preserve">Yes. The same labelling requirements apply to both stationary and </w:t>
      </w:r>
      <w:r w:rsidR="006037B7" w:rsidRPr="00A877FA">
        <w:rPr>
          <w:rFonts w:cs="Times New Roman"/>
          <w:szCs w:val="24"/>
          <w:lang w:val="en-GB"/>
        </w:rPr>
        <w:t>mobile.</w:t>
      </w:r>
    </w:p>
    <w:p w14:paraId="13F8754B" w14:textId="77777777" w:rsidR="009211F2" w:rsidRPr="009B27CF" w:rsidRDefault="009211F2" w:rsidP="00500E3E">
      <w:pPr>
        <w:pStyle w:val="NormalnyWeb"/>
        <w:jc w:val="both"/>
        <w:rPr>
          <w:rFonts w:cs="Times New Roman"/>
          <w:b/>
          <w:szCs w:val="24"/>
          <w:lang w:val="en-GB"/>
        </w:rPr>
      </w:pPr>
    </w:p>
    <w:p w14:paraId="5EF97863" w14:textId="0F266F9E" w:rsidR="009211F2" w:rsidRPr="00A877FA" w:rsidRDefault="00C524B0" w:rsidP="009B27CF">
      <w:pPr>
        <w:pStyle w:val="Nagwek3"/>
        <w:spacing w:before="60" w:after="60" w:line="280" w:lineRule="atLeast"/>
        <w:jc w:val="both"/>
        <w:rPr>
          <w:rFonts w:ascii="Times New Roman" w:eastAsiaTheme="minorHAnsi" w:hAnsi="Times New Roman" w:cs="Times New Roman"/>
          <w:b w:val="0"/>
          <w:bCs w:val="0"/>
          <w:i/>
          <w:iCs/>
          <w:color w:val="auto"/>
          <w:sz w:val="24"/>
          <w:szCs w:val="24"/>
          <w:lang w:val="en-GB"/>
        </w:rPr>
      </w:pPr>
      <w:r>
        <w:rPr>
          <w:rFonts w:ascii="Times New Roman" w:eastAsiaTheme="minorHAnsi" w:hAnsi="Times New Roman" w:cs="Times New Roman"/>
          <w:b w:val="0"/>
          <w:bCs w:val="0"/>
          <w:i/>
          <w:iCs/>
          <w:color w:val="auto"/>
          <w:sz w:val="24"/>
          <w:szCs w:val="24"/>
          <w:lang w:val="en-GB"/>
        </w:rPr>
        <w:t xml:space="preserve">Article 12(1) </w:t>
      </w:r>
      <w:r w:rsidR="009211F2" w:rsidRPr="00A877FA">
        <w:rPr>
          <w:rFonts w:ascii="Times New Roman" w:eastAsiaTheme="minorHAnsi" w:hAnsi="Times New Roman" w:cs="Times New Roman"/>
          <w:b w:val="0"/>
          <w:bCs w:val="0"/>
          <w:i/>
          <w:iCs/>
          <w:color w:val="auto"/>
          <w:sz w:val="24"/>
          <w:szCs w:val="24"/>
          <w:lang w:val="en-GB"/>
        </w:rPr>
        <w:t>Is it necessary to update the labelling for products and equipment that have already been placed on the market under the previous F-Gas Regulation if they are passed on in the supply chain after 1 January 2025 on?</w:t>
      </w:r>
    </w:p>
    <w:p w14:paraId="0D67A5F4" w14:textId="5DEE3065" w:rsidR="009211F2" w:rsidRPr="00A877FA" w:rsidRDefault="009211F2" w:rsidP="00500E3E">
      <w:pPr>
        <w:pStyle w:val="NormalnyWeb"/>
        <w:jc w:val="both"/>
        <w:rPr>
          <w:rFonts w:cs="Times New Roman"/>
          <w:b/>
          <w:szCs w:val="24"/>
          <w:lang w:val="en-GB"/>
        </w:rPr>
      </w:pPr>
    </w:p>
    <w:p w14:paraId="318F3BE4" w14:textId="4A093231" w:rsidR="009211F2" w:rsidRDefault="009211F2" w:rsidP="00500E3E">
      <w:pPr>
        <w:pStyle w:val="NormalnyWeb"/>
        <w:jc w:val="both"/>
        <w:rPr>
          <w:rFonts w:cs="Times New Roman"/>
          <w:szCs w:val="24"/>
          <w:lang w:val="en-GB"/>
        </w:rPr>
      </w:pPr>
      <w:r w:rsidRPr="00A877FA">
        <w:rPr>
          <w:rFonts w:cs="Times New Roman"/>
          <w:bCs/>
          <w:szCs w:val="24"/>
          <w:lang w:val="en-GB"/>
        </w:rPr>
        <w:t>Yes</w:t>
      </w:r>
      <w:r w:rsidRPr="00A877FA">
        <w:rPr>
          <w:rFonts w:cs="Times New Roman"/>
          <w:szCs w:val="24"/>
          <w:lang w:val="en-GB"/>
        </w:rPr>
        <w:t xml:space="preserve">, </w:t>
      </w:r>
      <w:r w:rsidR="00C524B0">
        <w:rPr>
          <w:rFonts w:cs="Times New Roman"/>
          <w:szCs w:val="24"/>
          <w:lang w:val="en-GB"/>
        </w:rPr>
        <w:t xml:space="preserve">if the labelling requirements differ, e.g. due to adapted GWP values and the need to also label gases in Annes II and III, as well as metered dose inhalers. </w:t>
      </w:r>
      <w:r w:rsidR="009B27CF">
        <w:rPr>
          <w:rFonts w:cs="Times New Roman"/>
          <w:szCs w:val="24"/>
          <w:lang w:val="en-GB"/>
        </w:rPr>
        <w:t xml:space="preserve">In the enforcement it would be proportionate to take into account the efforts needed to </w:t>
      </w:r>
      <w:r w:rsidR="00C524B0">
        <w:rPr>
          <w:rFonts w:cs="Times New Roman"/>
          <w:szCs w:val="24"/>
          <w:lang w:val="en-GB"/>
        </w:rPr>
        <w:t>re</w:t>
      </w:r>
      <w:r w:rsidR="009B27CF">
        <w:rPr>
          <w:rFonts w:cs="Times New Roman"/>
          <w:szCs w:val="24"/>
          <w:lang w:val="en-GB"/>
        </w:rPr>
        <w:t>label products and equipment that were not subject to F-gas labelling under the 2014 F-gas Regulation.</w:t>
      </w:r>
    </w:p>
    <w:p w14:paraId="2A648890" w14:textId="77777777" w:rsidR="009B27CF" w:rsidRDefault="009B27CF" w:rsidP="00500E3E">
      <w:pPr>
        <w:pStyle w:val="NormalnyWeb"/>
        <w:jc w:val="both"/>
        <w:rPr>
          <w:rFonts w:cs="Times New Roman"/>
          <w:szCs w:val="24"/>
          <w:lang w:val="en-GB"/>
        </w:rPr>
      </w:pPr>
    </w:p>
    <w:p w14:paraId="0A430859" w14:textId="70367BED" w:rsidR="009211F2" w:rsidRPr="00641500" w:rsidRDefault="0058612F" w:rsidP="00641500">
      <w:pPr>
        <w:pStyle w:val="Nagwek3"/>
        <w:spacing w:before="60" w:after="60" w:line="280" w:lineRule="atLeast"/>
        <w:jc w:val="both"/>
        <w:rPr>
          <w:rFonts w:ascii="Times New Roman" w:eastAsiaTheme="minorHAnsi" w:hAnsi="Times New Roman" w:cs="Times New Roman"/>
          <w:b w:val="0"/>
          <w:bCs w:val="0"/>
          <w:i/>
          <w:iCs/>
          <w:color w:val="auto"/>
          <w:sz w:val="24"/>
          <w:szCs w:val="24"/>
          <w:lang w:val="en-GB"/>
        </w:rPr>
      </w:pPr>
      <w:bookmarkStart w:id="1" w:name="_Hlk177569587"/>
      <w:r>
        <w:rPr>
          <w:rFonts w:ascii="Times New Roman" w:eastAsiaTheme="minorHAnsi" w:hAnsi="Times New Roman" w:cs="Times New Roman"/>
          <w:b w:val="0"/>
          <w:bCs w:val="0"/>
          <w:i/>
          <w:iCs/>
          <w:color w:val="auto"/>
          <w:sz w:val="24"/>
          <w:szCs w:val="24"/>
          <w:lang w:val="en-GB"/>
        </w:rPr>
        <w:t xml:space="preserve">Article 12(3)(c) </w:t>
      </w:r>
      <w:r w:rsidR="00040258" w:rsidRPr="00641500">
        <w:rPr>
          <w:rFonts w:ascii="Times New Roman" w:eastAsiaTheme="minorHAnsi" w:hAnsi="Times New Roman" w:cs="Times New Roman"/>
          <w:b w:val="0"/>
          <w:bCs w:val="0"/>
          <w:i/>
          <w:iCs/>
          <w:color w:val="auto"/>
          <w:sz w:val="24"/>
          <w:szCs w:val="24"/>
          <w:lang w:val="en-GB"/>
        </w:rPr>
        <w:t>How should a mixture be labelled</w:t>
      </w:r>
      <w:r w:rsidR="009211F2" w:rsidRPr="00641500">
        <w:rPr>
          <w:rFonts w:ascii="Times New Roman" w:eastAsiaTheme="minorHAnsi" w:hAnsi="Times New Roman" w:cs="Times New Roman"/>
          <w:b w:val="0"/>
          <w:bCs w:val="0"/>
          <w:i/>
          <w:iCs/>
          <w:color w:val="auto"/>
          <w:sz w:val="24"/>
          <w:szCs w:val="24"/>
          <w:lang w:val="en-GB"/>
        </w:rPr>
        <w:t>?</w:t>
      </w:r>
    </w:p>
    <w:p w14:paraId="73894FE0" w14:textId="77777777" w:rsidR="009211F2" w:rsidRPr="0058612F" w:rsidRDefault="009211F2" w:rsidP="00500E3E">
      <w:pPr>
        <w:pStyle w:val="NormalnyWeb"/>
        <w:jc w:val="both"/>
        <w:rPr>
          <w:rFonts w:cs="Times New Roman"/>
          <w:szCs w:val="24"/>
          <w:highlight w:val="yellow"/>
          <w:lang w:val="en-GB"/>
        </w:rPr>
      </w:pPr>
    </w:p>
    <w:p w14:paraId="6945E093" w14:textId="3D650AAD" w:rsidR="009211F2" w:rsidRPr="00A877FA" w:rsidRDefault="001853E9" w:rsidP="00500E3E">
      <w:pPr>
        <w:pStyle w:val="NormalnyWeb"/>
        <w:jc w:val="both"/>
        <w:rPr>
          <w:rFonts w:cs="Times New Roman"/>
          <w:szCs w:val="24"/>
          <w:lang w:val="en-GB"/>
        </w:rPr>
      </w:pPr>
      <w:r w:rsidRPr="00064D71">
        <w:rPr>
          <w:rFonts w:cs="Times New Roman"/>
          <w:szCs w:val="24"/>
          <w:lang w:val="en-GB"/>
        </w:rPr>
        <w:t>T</w:t>
      </w:r>
      <w:r w:rsidR="00040258" w:rsidRPr="00064D71">
        <w:rPr>
          <w:rFonts w:cs="Times New Roman"/>
          <w:szCs w:val="24"/>
          <w:lang w:val="en-GB"/>
        </w:rPr>
        <w:t xml:space="preserve">he </w:t>
      </w:r>
      <w:r w:rsidR="009211F2" w:rsidRPr="00064D71">
        <w:rPr>
          <w:rFonts w:cs="Times New Roman"/>
          <w:szCs w:val="24"/>
          <w:lang w:val="en-GB"/>
        </w:rPr>
        <w:t>label has</w:t>
      </w:r>
      <w:r w:rsidR="00040258" w:rsidRPr="00064D71">
        <w:rPr>
          <w:rFonts w:cs="Times New Roman"/>
          <w:szCs w:val="24"/>
          <w:lang w:val="en-GB"/>
        </w:rPr>
        <w:t xml:space="preserve"> </w:t>
      </w:r>
      <w:r w:rsidR="00641500" w:rsidRPr="00064D71">
        <w:rPr>
          <w:rFonts w:cs="Times New Roman"/>
          <w:szCs w:val="24"/>
          <w:lang w:val="en-GB"/>
        </w:rPr>
        <w:t xml:space="preserve">to have the </w:t>
      </w:r>
      <w:r w:rsidR="00040258" w:rsidRPr="00064D71">
        <w:rPr>
          <w:rFonts w:cs="Times New Roman"/>
          <w:szCs w:val="24"/>
          <w:lang w:val="en-GB"/>
        </w:rPr>
        <w:t xml:space="preserve">weight </w:t>
      </w:r>
      <w:r w:rsidR="00233F4B" w:rsidRPr="00064D71">
        <w:rPr>
          <w:rFonts w:cs="Times New Roman"/>
          <w:szCs w:val="24"/>
          <w:lang w:val="en-GB"/>
        </w:rPr>
        <w:t xml:space="preserve">in kg/grams of the F-gases </w:t>
      </w:r>
      <w:r w:rsidR="00040258" w:rsidRPr="00064D71">
        <w:rPr>
          <w:rFonts w:cs="Times New Roman"/>
          <w:szCs w:val="24"/>
          <w:lang w:val="en-GB"/>
        </w:rPr>
        <w:t xml:space="preserve">and </w:t>
      </w:r>
      <w:r w:rsidR="00641500" w:rsidRPr="00064D71">
        <w:rPr>
          <w:rFonts w:cs="Times New Roman"/>
          <w:szCs w:val="24"/>
          <w:lang w:val="en-GB"/>
        </w:rPr>
        <w:t xml:space="preserve">the </w:t>
      </w:r>
      <w:r w:rsidR="00040258" w:rsidRPr="00064D71">
        <w:rPr>
          <w:rFonts w:cs="Times New Roman"/>
          <w:szCs w:val="24"/>
          <w:lang w:val="en-GB"/>
        </w:rPr>
        <w:t xml:space="preserve">GWP </w:t>
      </w:r>
      <w:r w:rsidR="00233F4B" w:rsidRPr="00064D71">
        <w:rPr>
          <w:rFonts w:cs="Times New Roman"/>
          <w:szCs w:val="24"/>
          <w:lang w:val="en-GB"/>
        </w:rPr>
        <w:t xml:space="preserve">in tCO2eq </w:t>
      </w:r>
      <w:r w:rsidR="00641500" w:rsidRPr="00064D71">
        <w:rPr>
          <w:rFonts w:cs="Times New Roman"/>
          <w:szCs w:val="24"/>
          <w:lang w:val="en-GB"/>
        </w:rPr>
        <w:t>of the mixture.</w:t>
      </w:r>
      <w:r w:rsidR="00040258">
        <w:rPr>
          <w:rFonts w:cs="Times New Roman"/>
          <w:szCs w:val="24"/>
          <w:lang w:val="en-GB"/>
        </w:rPr>
        <w:t xml:space="preserve"> </w:t>
      </w:r>
      <w:r w:rsidR="009211F2" w:rsidRPr="00040258">
        <w:rPr>
          <w:rFonts w:cs="Times New Roman"/>
          <w:szCs w:val="24"/>
          <w:lang w:val="en-GB"/>
        </w:rPr>
        <w:t xml:space="preserve"> </w:t>
      </w:r>
    </w:p>
    <w:p w14:paraId="7A25AF66" w14:textId="77777777" w:rsidR="009211F2" w:rsidRPr="00040258" w:rsidRDefault="009211F2" w:rsidP="00500E3E">
      <w:pPr>
        <w:pStyle w:val="NormalnyWeb"/>
        <w:jc w:val="both"/>
        <w:rPr>
          <w:rFonts w:cs="Times New Roman"/>
          <w:szCs w:val="24"/>
          <w:lang w:val="en-GB"/>
        </w:rPr>
      </w:pPr>
    </w:p>
    <w:bookmarkEnd w:id="1"/>
    <w:p w14:paraId="3AD2FDE7" w14:textId="7E058D5E" w:rsidR="00C62ABA" w:rsidRPr="00A877FA" w:rsidRDefault="00C62ABA" w:rsidP="00500E3E">
      <w:pPr>
        <w:pStyle w:val="NormalnyWeb"/>
        <w:jc w:val="both"/>
        <w:rPr>
          <w:rFonts w:cs="Times New Roman"/>
          <w:b/>
          <w:szCs w:val="24"/>
        </w:rPr>
      </w:pPr>
      <w:r w:rsidRPr="00A877FA">
        <w:rPr>
          <w:rFonts w:cs="Times New Roman"/>
          <w:b/>
          <w:szCs w:val="24"/>
        </w:rPr>
        <w:t>Article 13</w:t>
      </w:r>
      <w:r w:rsidR="00DE0537" w:rsidRPr="00A877FA">
        <w:rPr>
          <w:rFonts w:cs="Times New Roman"/>
          <w:b/>
          <w:szCs w:val="24"/>
        </w:rPr>
        <w:t xml:space="preserve"> - Control of use</w:t>
      </w:r>
      <w:r w:rsidR="00F536EE">
        <w:rPr>
          <w:rFonts w:cs="Times New Roman"/>
          <w:b/>
          <w:szCs w:val="24"/>
        </w:rPr>
        <w:t xml:space="preserve"> </w:t>
      </w:r>
    </w:p>
    <w:p w14:paraId="556CD086" w14:textId="77777777" w:rsidR="00851157" w:rsidRPr="00A877FA" w:rsidRDefault="00851157" w:rsidP="00500E3E">
      <w:pPr>
        <w:pStyle w:val="NormalnyWeb"/>
        <w:jc w:val="both"/>
        <w:rPr>
          <w:rFonts w:cs="Times New Roman"/>
          <w:b/>
          <w:szCs w:val="24"/>
        </w:rPr>
      </w:pPr>
    </w:p>
    <w:p w14:paraId="39A8E0C3" w14:textId="420CEC36" w:rsidR="002E2CEC" w:rsidRPr="00A877FA" w:rsidRDefault="0058612F" w:rsidP="00040258">
      <w:pPr>
        <w:pStyle w:val="NormalnyWeb"/>
        <w:jc w:val="both"/>
        <w:rPr>
          <w:rFonts w:cs="Times New Roman"/>
          <w:i/>
          <w:szCs w:val="24"/>
        </w:rPr>
      </w:pPr>
      <w:r>
        <w:rPr>
          <w:rFonts w:cs="Times New Roman"/>
          <w:i/>
          <w:szCs w:val="24"/>
        </w:rPr>
        <w:t>Article 13(3): D</w:t>
      </w:r>
      <w:r w:rsidR="00F90AC8" w:rsidRPr="00A877FA">
        <w:rPr>
          <w:rFonts w:cs="Times New Roman"/>
          <w:i/>
          <w:szCs w:val="24"/>
        </w:rPr>
        <w:t>oes</w:t>
      </w:r>
      <w:r w:rsidR="00003C28">
        <w:rPr>
          <w:rFonts w:cs="Times New Roman"/>
          <w:i/>
          <w:szCs w:val="24"/>
        </w:rPr>
        <w:t xml:space="preserve"> the service ban </w:t>
      </w:r>
      <w:r w:rsidR="00F90AC8" w:rsidRPr="00A877FA">
        <w:rPr>
          <w:rFonts w:cs="Times New Roman"/>
          <w:i/>
          <w:szCs w:val="24"/>
        </w:rPr>
        <w:t>apply on ships</w:t>
      </w:r>
      <w:r w:rsidR="00E4771A">
        <w:rPr>
          <w:rFonts w:cs="Times New Roman"/>
          <w:i/>
          <w:szCs w:val="24"/>
        </w:rPr>
        <w:t xml:space="preserve"> and does it cover air-conditioning equipment and </w:t>
      </w:r>
      <w:proofErr w:type="spellStart"/>
      <w:r w:rsidR="00E4771A">
        <w:rPr>
          <w:rFonts w:cs="Times New Roman"/>
          <w:i/>
          <w:szCs w:val="24"/>
        </w:rPr>
        <w:t>heatpumps</w:t>
      </w:r>
      <w:proofErr w:type="spellEnd"/>
      <w:r w:rsidR="00F90AC8" w:rsidRPr="00A877FA">
        <w:rPr>
          <w:rFonts w:cs="Times New Roman"/>
          <w:i/>
          <w:szCs w:val="24"/>
        </w:rPr>
        <w:t>?</w:t>
      </w:r>
      <w:r w:rsidR="00A63CD9" w:rsidRPr="00A63CD9">
        <w:rPr>
          <w:rFonts w:cs="Times New Roman"/>
          <w:b/>
          <w:bCs/>
          <w:szCs w:val="24"/>
          <w:highlight w:val="magenta"/>
        </w:rPr>
        <w:t xml:space="preserve"> </w:t>
      </w:r>
    </w:p>
    <w:p w14:paraId="1EC35F5A" w14:textId="77777777" w:rsidR="002E2CEC" w:rsidRPr="00A877FA" w:rsidRDefault="002E2CEC" w:rsidP="00500E3E">
      <w:pPr>
        <w:jc w:val="both"/>
        <w:rPr>
          <w:rFonts w:ascii="Times New Roman" w:hAnsi="Times New Roman" w:cs="Times New Roman"/>
          <w:sz w:val="24"/>
          <w:szCs w:val="24"/>
        </w:rPr>
      </w:pPr>
    </w:p>
    <w:p w14:paraId="715DDB95" w14:textId="28B112CB" w:rsidR="00E4771A" w:rsidRPr="00A877FA" w:rsidRDefault="001D57A5" w:rsidP="00500E3E">
      <w:pPr>
        <w:contextualSpacing/>
        <w:jc w:val="both"/>
        <w:rPr>
          <w:rFonts w:ascii="Times New Roman" w:hAnsi="Times New Roman" w:cs="Times New Roman"/>
          <w:sz w:val="24"/>
          <w:szCs w:val="24"/>
        </w:rPr>
      </w:pPr>
      <w:r>
        <w:rPr>
          <w:rFonts w:ascii="Times New Roman" w:hAnsi="Times New Roman" w:cs="Times New Roman"/>
          <w:sz w:val="24"/>
          <w:szCs w:val="24"/>
        </w:rPr>
        <w:t xml:space="preserve">The GWP limit of 2500 applies to </w:t>
      </w:r>
      <w:r w:rsidR="00E4771A">
        <w:rPr>
          <w:rFonts w:ascii="Times New Roman" w:hAnsi="Times New Roman" w:cs="Times New Roman"/>
          <w:sz w:val="24"/>
          <w:szCs w:val="24"/>
        </w:rPr>
        <w:t xml:space="preserve">ships because it </w:t>
      </w:r>
      <w:r w:rsidR="002E2CEC" w:rsidRPr="00A877FA">
        <w:rPr>
          <w:rFonts w:ascii="Times New Roman" w:hAnsi="Times New Roman" w:cs="Times New Roman"/>
          <w:sz w:val="24"/>
          <w:szCs w:val="24"/>
        </w:rPr>
        <w:t>relates to any refrigeration equipment</w:t>
      </w:r>
      <w:r>
        <w:rPr>
          <w:rFonts w:ascii="Times New Roman" w:hAnsi="Times New Roman" w:cs="Times New Roman"/>
          <w:sz w:val="24"/>
          <w:szCs w:val="24"/>
        </w:rPr>
        <w:t xml:space="preserve">, and from 2026 also any air-conditioning equipment and heat pump, </w:t>
      </w:r>
      <w:r w:rsidR="002E2CEC" w:rsidRPr="00A877FA">
        <w:rPr>
          <w:rFonts w:ascii="Times New Roman" w:hAnsi="Times New Roman" w:cs="Times New Roman"/>
          <w:sz w:val="24"/>
          <w:szCs w:val="24"/>
        </w:rPr>
        <w:t xml:space="preserve">so </w:t>
      </w:r>
      <w:r w:rsidR="002E2CEC" w:rsidRPr="002D2D20">
        <w:rPr>
          <w:rFonts w:ascii="Times New Roman" w:hAnsi="Times New Roman" w:cs="Times New Roman"/>
          <w:sz w:val="24"/>
          <w:szCs w:val="24"/>
          <w:u w:val="single"/>
        </w:rPr>
        <w:t xml:space="preserve">both stationary </w:t>
      </w:r>
      <w:r w:rsidR="00003C28" w:rsidRPr="002D2D20">
        <w:rPr>
          <w:rFonts w:ascii="Times New Roman" w:hAnsi="Times New Roman" w:cs="Times New Roman"/>
          <w:sz w:val="24"/>
          <w:szCs w:val="24"/>
          <w:u w:val="single"/>
        </w:rPr>
        <w:t xml:space="preserve">and </w:t>
      </w:r>
      <w:r w:rsidR="002E2CEC" w:rsidRPr="002D2D20">
        <w:rPr>
          <w:rFonts w:ascii="Times New Roman" w:hAnsi="Times New Roman" w:cs="Times New Roman"/>
          <w:sz w:val="24"/>
          <w:szCs w:val="24"/>
          <w:u w:val="single"/>
        </w:rPr>
        <w:t>mobile</w:t>
      </w:r>
      <w:r w:rsidR="002E2CEC" w:rsidRPr="00A877FA">
        <w:rPr>
          <w:rFonts w:ascii="Times New Roman" w:hAnsi="Times New Roman" w:cs="Times New Roman"/>
          <w:sz w:val="24"/>
          <w:szCs w:val="24"/>
        </w:rPr>
        <w:t xml:space="preserve">. </w:t>
      </w:r>
      <w:r>
        <w:rPr>
          <w:rFonts w:ascii="Times New Roman" w:hAnsi="Times New Roman" w:cs="Times New Roman"/>
          <w:sz w:val="24"/>
          <w:szCs w:val="24"/>
        </w:rPr>
        <w:t xml:space="preserve">However, the GWP limit of 750 from 2032 only applies to </w:t>
      </w:r>
      <w:r w:rsidRPr="001D57A5">
        <w:rPr>
          <w:rFonts w:ascii="Times New Roman" w:hAnsi="Times New Roman" w:cs="Times New Roman"/>
          <w:sz w:val="24"/>
          <w:szCs w:val="24"/>
          <w:u w:val="single"/>
        </w:rPr>
        <w:t>stationary</w:t>
      </w:r>
      <w:r>
        <w:rPr>
          <w:rFonts w:ascii="Times New Roman" w:hAnsi="Times New Roman" w:cs="Times New Roman"/>
          <w:sz w:val="24"/>
          <w:szCs w:val="24"/>
        </w:rPr>
        <w:t xml:space="preserve"> refrigeration, so not </w:t>
      </w:r>
      <w:r w:rsidR="006958B0">
        <w:rPr>
          <w:rFonts w:ascii="Times New Roman" w:hAnsi="Times New Roman" w:cs="Times New Roman"/>
          <w:sz w:val="24"/>
          <w:szCs w:val="24"/>
        </w:rPr>
        <w:t xml:space="preserve">to </w:t>
      </w:r>
      <w:r>
        <w:rPr>
          <w:rFonts w:ascii="Times New Roman" w:hAnsi="Times New Roman" w:cs="Times New Roman"/>
          <w:sz w:val="24"/>
          <w:szCs w:val="24"/>
        </w:rPr>
        <w:t xml:space="preserve">ships. Moreover, where ships are covered it is </w:t>
      </w:r>
      <w:r w:rsidR="002E2CEC" w:rsidRPr="00A877FA">
        <w:rPr>
          <w:rFonts w:ascii="Times New Roman" w:hAnsi="Times New Roman" w:cs="Times New Roman"/>
          <w:sz w:val="24"/>
          <w:szCs w:val="24"/>
        </w:rPr>
        <w:t xml:space="preserve">applicable to </w:t>
      </w:r>
      <w:r>
        <w:rPr>
          <w:rFonts w:ascii="Times New Roman" w:hAnsi="Times New Roman" w:cs="Times New Roman"/>
          <w:sz w:val="24"/>
          <w:szCs w:val="24"/>
        </w:rPr>
        <w:t xml:space="preserve">both </w:t>
      </w:r>
      <w:r w:rsidR="002E2CEC" w:rsidRPr="00A877FA">
        <w:rPr>
          <w:rFonts w:ascii="Times New Roman" w:hAnsi="Times New Roman" w:cs="Times New Roman"/>
          <w:sz w:val="24"/>
          <w:szCs w:val="24"/>
        </w:rPr>
        <w:t xml:space="preserve">EU vessels </w:t>
      </w:r>
      <w:r>
        <w:rPr>
          <w:rFonts w:ascii="Times New Roman" w:hAnsi="Times New Roman" w:cs="Times New Roman"/>
          <w:sz w:val="24"/>
          <w:szCs w:val="24"/>
        </w:rPr>
        <w:t xml:space="preserve">and </w:t>
      </w:r>
      <w:r w:rsidR="002E2CEC" w:rsidRPr="00A877FA">
        <w:rPr>
          <w:rFonts w:ascii="Times New Roman" w:hAnsi="Times New Roman" w:cs="Times New Roman"/>
          <w:sz w:val="24"/>
          <w:szCs w:val="24"/>
        </w:rPr>
        <w:t xml:space="preserve">vessels under non-EU flag. </w:t>
      </w:r>
    </w:p>
    <w:p w14:paraId="1AC719CC" w14:textId="77777777" w:rsidR="003E01C8" w:rsidRPr="00A877FA" w:rsidRDefault="003E01C8" w:rsidP="00500E3E">
      <w:pPr>
        <w:contextualSpacing/>
        <w:jc w:val="both"/>
        <w:rPr>
          <w:rFonts w:ascii="Times New Roman" w:hAnsi="Times New Roman" w:cs="Times New Roman"/>
          <w:sz w:val="24"/>
          <w:szCs w:val="24"/>
        </w:rPr>
      </w:pPr>
    </w:p>
    <w:p w14:paraId="3CF8F2F0" w14:textId="0104B753" w:rsidR="005C6833" w:rsidRPr="00A877FA" w:rsidRDefault="00D223DA" w:rsidP="00D223DA">
      <w:pPr>
        <w:pStyle w:val="NormalnyWeb"/>
        <w:jc w:val="both"/>
        <w:rPr>
          <w:rFonts w:cs="Times New Roman"/>
          <w:i/>
          <w:szCs w:val="24"/>
        </w:rPr>
      </w:pPr>
      <w:r>
        <w:rPr>
          <w:rFonts w:cs="Times New Roman"/>
          <w:i/>
          <w:iCs/>
          <w:szCs w:val="24"/>
          <w:lang w:val="en-US"/>
        </w:rPr>
        <w:t xml:space="preserve">Article 13(9) </w:t>
      </w:r>
      <w:r w:rsidR="00B65F9E">
        <w:rPr>
          <w:rFonts w:cs="Times New Roman"/>
          <w:i/>
          <w:iCs/>
          <w:szCs w:val="24"/>
          <w:lang w:val="en-US"/>
        </w:rPr>
        <w:t>“</w:t>
      </w:r>
      <w:r w:rsidR="005C6833" w:rsidRPr="00A877FA">
        <w:rPr>
          <w:rFonts w:cs="Times New Roman"/>
          <w:i/>
          <w:iCs/>
          <w:szCs w:val="24"/>
          <w:lang w:val="en-US"/>
        </w:rPr>
        <w:t>Putting into operation</w:t>
      </w:r>
      <w:r w:rsidR="00B65F9E">
        <w:rPr>
          <w:rFonts w:cs="Times New Roman"/>
          <w:i/>
          <w:iCs/>
          <w:szCs w:val="24"/>
          <w:lang w:val="en-US"/>
        </w:rPr>
        <w:t>”, w</w:t>
      </w:r>
      <w:r w:rsidR="005C6833" w:rsidRPr="00A877FA">
        <w:rPr>
          <w:rFonts w:cs="Times New Roman"/>
          <w:i/>
          <w:iCs/>
          <w:szCs w:val="24"/>
          <w:lang w:val="en-US"/>
        </w:rPr>
        <w:t xml:space="preserve">hen we can say the </w:t>
      </w:r>
      <w:r w:rsidR="00B65F9E">
        <w:rPr>
          <w:rFonts w:cs="Times New Roman"/>
          <w:i/>
          <w:iCs/>
          <w:szCs w:val="24"/>
          <w:lang w:val="en-US"/>
        </w:rPr>
        <w:t xml:space="preserve">switchgear </w:t>
      </w:r>
      <w:r w:rsidR="005C6833" w:rsidRPr="00A877FA">
        <w:rPr>
          <w:rFonts w:cs="Times New Roman"/>
          <w:i/>
          <w:iCs/>
          <w:szCs w:val="24"/>
          <w:lang w:val="en-US"/>
        </w:rPr>
        <w:t>is put into operation?</w:t>
      </w:r>
      <w:r w:rsidR="005C6833" w:rsidRPr="00A877FA">
        <w:rPr>
          <w:rFonts w:cs="Times New Roman"/>
          <w:szCs w:val="24"/>
          <w:lang w:val="en-US"/>
        </w:rPr>
        <w:t xml:space="preserve"> </w:t>
      </w:r>
    </w:p>
    <w:p w14:paraId="358CBE79" w14:textId="77777777" w:rsidR="005C6833" w:rsidRPr="00A877FA" w:rsidRDefault="005C6833" w:rsidP="00500E3E">
      <w:pPr>
        <w:jc w:val="both"/>
        <w:rPr>
          <w:rFonts w:ascii="Times New Roman" w:hAnsi="Times New Roman" w:cs="Times New Roman"/>
          <w:sz w:val="24"/>
          <w:szCs w:val="24"/>
          <w:lang w:val="en-US"/>
        </w:rPr>
      </w:pPr>
    </w:p>
    <w:p w14:paraId="7C9C27C7" w14:textId="62535AC1" w:rsidR="00E4771A" w:rsidRPr="00E4771A" w:rsidRDefault="00E4771A" w:rsidP="00E4771A">
      <w:pPr>
        <w:jc w:val="both"/>
        <w:rPr>
          <w:rFonts w:ascii="Times New Roman" w:hAnsi="Times New Roman" w:cs="Times New Roman"/>
          <w:sz w:val="24"/>
          <w:szCs w:val="24"/>
          <w:lang w:val="en-US"/>
        </w:rPr>
      </w:pPr>
      <w:r w:rsidRPr="00E4771A">
        <w:rPr>
          <w:rFonts w:ascii="Times New Roman" w:hAnsi="Times New Roman" w:cs="Times New Roman"/>
          <w:sz w:val="24"/>
          <w:szCs w:val="24"/>
          <w:lang w:val="en-US"/>
        </w:rPr>
        <w:t xml:space="preserve">Putting into operation </w:t>
      </w:r>
      <w:r w:rsidR="001853E9">
        <w:rPr>
          <w:rFonts w:ascii="Times New Roman" w:hAnsi="Times New Roman" w:cs="Times New Roman"/>
          <w:sz w:val="24"/>
          <w:szCs w:val="24"/>
          <w:lang w:val="en-US"/>
        </w:rPr>
        <w:t xml:space="preserve">of switchgear </w:t>
      </w:r>
      <w:r w:rsidRPr="00E4771A">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considered to be </w:t>
      </w:r>
      <w:r w:rsidRPr="00E4771A">
        <w:rPr>
          <w:rFonts w:ascii="Times New Roman" w:hAnsi="Times New Roman" w:cs="Times New Roman"/>
          <w:sz w:val="24"/>
          <w:szCs w:val="24"/>
          <w:lang w:val="en-US"/>
        </w:rPr>
        <w:t xml:space="preserve">the moment of handover of the equipment to the operator for use/exploitation, after completion of any necessary tests of functionality, performance or </w:t>
      </w:r>
      <w:r w:rsidR="006037B7" w:rsidRPr="00E4771A">
        <w:rPr>
          <w:rFonts w:ascii="Times New Roman" w:hAnsi="Times New Roman" w:cs="Times New Roman"/>
          <w:sz w:val="24"/>
          <w:szCs w:val="24"/>
          <w:lang w:val="en-US"/>
        </w:rPr>
        <w:t>other,</w:t>
      </w:r>
      <w:r w:rsidRPr="00E4771A">
        <w:rPr>
          <w:rFonts w:ascii="Times New Roman" w:hAnsi="Times New Roman" w:cs="Times New Roman"/>
          <w:sz w:val="24"/>
          <w:szCs w:val="24"/>
          <w:lang w:val="en-US"/>
        </w:rPr>
        <w:t xml:space="preserve"> and any required inspections</w:t>
      </w:r>
      <w:r>
        <w:rPr>
          <w:rFonts w:ascii="Times New Roman" w:hAnsi="Times New Roman" w:cs="Times New Roman"/>
          <w:sz w:val="24"/>
          <w:szCs w:val="24"/>
          <w:lang w:val="en-US"/>
        </w:rPr>
        <w:t xml:space="preserve">. </w:t>
      </w:r>
    </w:p>
    <w:p w14:paraId="4437F3F2" w14:textId="77777777" w:rsidR="00E4771A" w:rsidRDefault="00E4771A" w:rsidP="00E4771A">
      <w:pPr>
        <w:jc w:val="both"/>
        <w:rPr>
          <w:rFonts w:ascii="Times New Roman" w:hAnsi="Times New Roman" w:cs="Times New Roman"/>
          <w:sz w:val="24"/>
          <w:szCs w:val="24"/>
          <w:lang w:val="en-US"/>
        </w:rPr>
      </w:pPr>
    </w:p>
    <w:p w14:paraId="0DAEEEF6" w14:textId="1F79BA27" w:rsidR="00E4771A" w:rsidRDefault="00B65F9E" w:rsidP="00E4771A">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E4771A" w:rsidRPr="00E4771A">
        <w:rPr>
          <w:rFonts w:ascii="Times New Roman" w:hAnsi="Times New Roman" w:cs="Times New Roman"/>
          <w:sz w:val="24"/>
          <w:szCs w:val="24"/>
          <w:lang w:val="en-US"/>
        </w:rPr>
        <w:t xml:space="preserve">f </w:t>
      </w:r>
      <w:r>
        <w:rPr>
          <w:rFonts w:ascii="Times New Roman" w:hAnsi="Times New Roman" w:cs="Times New Roman"/>
          <w:sz w:val="24"/>
          <w:szCs w:val="24"/>
          <w:lang w:val="en-US"/>
        </w:rPr>
        <w:t xml:space="preserve">the </w:t>
      </w:r>
      <w:r w:rsidR="00E4771A" w:rsidRPr="00E4771A">
        <w:rPr>
          <w:rFonts w:ascii="Times New Roman" w:hAnsi="Times New Roman" w:cs="Times New Roman"/>
          <w:sz w:val="24"/>
          <w:szCs w:val="24"/>
          <w:lang w:val="en-US"/>
        </w:rPr>
        <w:t xml:space="preserve">putting into operation is postponed beyond the </w:t>
      </w:r>
      <w:r>
        <w:rPr>
          <w:rFonts w:ascii="Times New Roman" w:hAnsi="Times New Roman" w:cs="Times New Roman"/>
          <w:sz w:val="24"/>
          <w:szCs w:val="24"/>
          <w:lang w:val="en-US"/>
        </w:rPr>
        <w:t xml:space="preserve">prohibition date, even if it is not the fault of the operator, it would still be illegal. </w:t>
      </w:r>
      <w:r w:rsidR="006037B7">
        <w:rPr>
          <w:rFonts w:ascii="Times New Roman" w:hAnsi="Times New Roman" w:cs="Times New Roman"/>
          <w:sz w:val="24"/>
          <w:szCs w:val="24"/>
          <w:lang w:val="en-US"/>
        </w:rPr>
        <w:t>Thus,</w:t>
      </w:r>
      <w:r>
        <w:rPr>
          <w:rFonts w:ascii="Times New Roman" w:hAnsi="Times New Roman" w:cs="Times New Roman"/>
          <w:sz w:val="24"/>
          <w:szCs w:val="24"/>
          <w:lang w:val="en-US"/>
        </w:rPr>
        <w:t xml:space="preserve"> </w:t>
      </w:r>
      <w:r w:rsidR="00E4771A" w:rsidRPr="00E4771A">
        <w:rPr>
          <w:rFonts w:ascii="Times New Roman" w:hAnsi="Times New Roman" w:cs="Times New Roman"/>
          <w:sz w:val="24"/>
          <w:szCs w:val="24"/>
          <w:lang w:val="en-US"/>
        </w:rPr>
        <w:t>the operator is well advised to contractually bind the supplier to the dates of delivery, so that the latter would bear the costs</w:t>
      </w:r>
      <w:r w:rsidR="00E4771A">
        <w:rPr>
          <w:rFonts w:ascii="Times New Roman" w:hAnsi="Times New Roman" w:cs="Times New Roman"/>
          <w:sz w:val="24"/>
          <w:szCs w:val="24"/>
          <w:lang w:val="en-US"/>
        </w:rPr>
        <w:t>.</w:t>
      </w:r>
      <w:r w:rsidR="00E4771A" w:rsidRPr="00E4771A">
        <w:rPr>
          <w:rFonts w:ascii="Times New Roman" w:hAnsi="Times New Roman" w:cs="Times New Roman"/>
          <w:sz w:val="24"/>
          <w:szCs w:val="24"/>
          <w:lang w:val="en-US"/>
        </w:rPr>
        <w:t xml:space="preserve"> </w:t>
      </w:r>
      <w:r w:rsidR="002D5A9F" w:rsidRPr="002D5A9F">
        <w:rPr>
          <w:rFonts w:ascii="Times New Roman" w:hAnsi="Times New Roman" w:cs="Times New Roman"/>
          <w:sz w:val="24"/>
          <w:szCs w:val="24"/>
          <w:lang w:val="en-US"/>
        </w:rPr>
        <w:t>The level of sanctions, if applicable, will need to be decided by the authorities considering the level of fault of the operator for the delay.</w:t>
      </w:r>
      <w:r w:rsidR="00E4771A" w:rsidRPr="00E4771A">
        <w:rPr>
          <w:rFonts w:ascii="Times New Roman" w:hAnsi="Times New Roman" w:cs="Times New Roman"/>
          <w:sz w:val="24"/>
          <w:szCs w:val="24"/>
          <w:lang w:val="en-US"/>
        </w:rPr>
        <w:t xml:space="preserve"> </w:t>
      </w:r>
    </w:p>
    <w:p w14:paraId="2D548F7B" w14:textId="77777777" w:rsidR="006A07F1" w:rsidRDefault="006A07F1" w:rsidP="00E4771A">
      <w:pPr>
        <w:jc w:val="both"/>
        <w:rPr>
          <w:rFonts w:ascii="Times New Roman" w:hAnsi="Times New Roman" w:cs="Times New Roman"/>
          <w:sz w:val="24"/>
          <w:szCs w:val="24"/>
          <w:lang w:val="en-US"/>
        </w:rPr>
      </w:pPr>
    </w:p>
    <w:p w14:paraId="0CD0223B" w14:textId="77777777" w:rsidR="006A07F1" w:rsidRPr="00B65F9E" w:rsidRDefault="006A07F1" w:rsidP="006A07F1">
      <w:pPr>
        <w:spacing w:after="160" w:line="259" w:lineRule="auto"/>
        <w:jc w:val="both"/>
        <w:rPr>
          <w:rFonts w:ascii="Times New Roman" w:hAnsi="Times New Roman" w:cs="Times New Roman"/>
          <w:i/>
          <w:iCs/>
          <w:sz w:val="24"/>
          <w:szCs w:val="24"/>
          <w:lang w:val="en-GB"/>
        </w:rPr>
      </w:pPr>
      <w:r>
        <w:rPr>
          <w:rFonts w:ascii="Times New Roman" w:hAnsi="Times New Roman" w:cs="Times New Roman"/>
          <w:i/>
          <w:sz w:val="24"/>
          <w:szCs w:val="24"/>
        </w:rPr>
        <w:t xml:space="preserve">Article </w:t>
      </w:r>
      <w:r w:rsidRPr="00B65F9E">
        <w:rPr>
          <w:rFonts w:ascii="Times New Roman" w:hAnsi="Times New Roman" w:cs="Times New Roman"/>
          <w:i/>
          <w:iCs/>
          <w:sz w:val="24"/>
          <w:szCs w:val="24"/>
          <w:lang w:val="en-US"/>
        </w:rPr>
        <w:t>13(9)(c) relates to the voltage of equipment, not to the voltage of the electrical grid. Is then installation of equipment of voltage exceeding 145 kV (</w:t>
      </w:r>
      <w:proofErr w:type="spellStart"/>
      <w:r w:rsidRPr="00B65F9E">
        <w:rPr>
          <w:rFonts w:ascii="Times New Roman" w:hAnsi="Times New Roman" w:cs="Times New Roman"/>
          <w:i/>
          <w:iCs/>
          <w:sz w:val="24"/>
          <w:szCs w:val="24"/>
          <w:lang w:val="en-US"/>
        </w:rPr>
        <w:t>eg.</w:t>
      </w:r>
      <w:proofErr w:type="spellEnd"/>
      <w:r w:rsidRPr="00B65F9E">
        <w:rPr>
          <w:rFonts w:ascii="Times New Roman" w:hAnsi="Times New Roman" w:cs="Times New Roman"/>
          <w:i/>
          <w:iCs/>
          <w:sz w:val="24"/>
          <w:szCs w:val="24"/>
          <w:lang w:val="en-US"/>
        </w:rPr>
        <w:t xml:space="preserve"> 170 kV) allowed in the 110 kV electrical grid?</w:t>
      </w:r>
    </w:p>
    <w:p w14:paraId="27BDECA1" w14:textId="77777777" w:rsidR="006A07F1" w:rsidRDefault="006A07F1" w:rsidP="006A07F1">
      <w:pPr>
        <w:jc w:val="both"/>
        <w:rPr>
          <w:rFonts w:ascii="Times New Roman" w:hAnsi="Times New Roman" w:cs="Times New Roman"/>
          <w:sz w:val="24"/>
          <w:szCs w:val="24"/>
          <w:lang w:val="en-US"/>
        </w:rPr>
      </w:pPr>
      <w:r w:rsidRPr="00E4771A">
        <w:rPr>
          <w:rFonts w:ascii="Times New Roman" w:hAnsi="Times New Roman" w:cs="Times New Roman"/>
          <w:sz w:val="24"/>
          <w:szCs w:val="24"/>
          <w:lang w:val="en-US"/>
        </w:rPr>
        <w:t>The voltage level is the one for which the equipment is intended to be used</w:t>
      </w:r>
      <w:r>
        <w:rPr>
          <w:rFonts w:ascii="Times New Roman" w:hAnsi="Times New Roman" w:cs="Times New Roman"/>
          <w:sz w:val="24"/>
          <w:szCs w:val="24"/>
          <w:lang w:val="en-US"/>
        </w:rPr>
        <w:t>.</w:t>
      </w:r>
    </w:p>
    <w:p w14:paraId="4C2043A6" w14:textId="77777777" w:rsidR="006A07F1" w:rsidRDefault="006A07F1" w:rsidP="00E4771A">
      <w:pPr>
        <w:jc w:val="both"/>
        <w:rPr>
          <w:rFonts w:ascii="Times New Roman" w:hAnsi="Times New Roman" w:cs="Times New Roman"/>
          <w:sz w:val="24"/>
          <w:szCs w:val="24"/>
          <w:lang w:val="en-US"/>
        </w:rPr>
      </w:pPr>
    </w:p>
    <w:p w14:paraId="3C0787DB" w14:textId="489943B1" w:rsidR="00B65F9E" w:rsidRPr="00B65F9E" w:rsidRDefault="00B65F9E" w:rsidP="00B65F9E">
      <w:pPr>
        <w:spacing w:after="160" w:line="259" w:lineRule="auto"/>
        <w:jc w:val="both"/>
        <w:rPr>
          <w:rFonts w:ascii="Times New Roman" w:hAnsi="Times New Roman" w:cs="Times New Roman"/>
          <w:i/>
          <w:sz w:val="24"/>
          <w:szCs w:val="24"/>
          <w:lang w:val="en-GB"/>
        </w:rPr>
      </w:pPr>
      <w:bookmarkStart w:id="2" w:name="_Hlk177641081"/>
      <w:r w:rsidRPr="00B65F9E">
        <w:rPr>
          <w:rFonts w:ascii="Times New Roman" w:hAnsi="Times New Roman" w:cs="Times New Roman"/>
          <w:i/>
          <w:sz w:val="24"/>
          <w:szCs w:val="24"/>
          <w:lang w:val="en-GB"/>
        </w:rPr>
        <w:t xml:space="preserve">Article 13(11): </w:t>
      </w:r>
      <w:r w:rsidRPr="00B65F9E">
        <w:rPr>
          <w:rFonts w:ascii="Times New Roman" w:hAnsi="Times New Roman" w:cs="Times New Roman"/>
          <w:i/>
          <w:iCs/>
          <w:sz w:val="24"/>
          <w:szCs w:val="24"/>
          <w:lang w:val="en-US"/>
        </w:rPr>
        <w:t>‘following a procurement procedure’ what point in time precisely is that referring to?</w:t>
      </w:r>
      <w:r w:rsidRPr="00B65F9E">
        <w:rPr>
          <w:rFonts w:ascii="Times New Roman" w:hAnsi="Times New Roman" w:cs="Times New Roman"/>
          <w:i/>
          <w:sz w:val="24"/>
          <w:szCs w:val="24"/>
          <w:highlight w:val="yellow"/>
          <w:lang w:val="en-GB"/>
        </w:rPr>
        <w:t xml:space="preserve"> </w:t>
      </w:r>
    </w:p>
    <w:p w14:paraId="43FFD19A" w14:textId="693DF464" w:rsidR="00E4771A" w:rsidRDefault="00233F4B" w:rsidP="00233F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referring to when the bids are received. </w:t>
      </w:r>
      <w:r w:rsidR="00B65F9E" w:rsidRPr="00233F4B">
        <w:rPr>
          <w:rFonts w:ascii="Times New Roman" w:hAnsi="Times New Roman" w:cs="Times New Roman"/>
          <w:sz w:val="24"/>
          <w:szCs w:val="24"/>
          <w:lang w:val="en-US"/>
        </w:rPr>
        <w:t>The de</w:t>
      </w:r>
      <w:r w:rsidR="001853E9" w:rsidRPr="00233F4B">
        <w:rPr>
          <w:rFonts w:ascii="Times New Roman" w:hAnsi="Times New Roman" w:cs="Times New Roman"/>
          <w:sz w:val="24"/>
          <w:szCs w:val="24"/>
          <w:lang w:val="en-US"/>
        </w:rPr>
        <w:t xml:space="preserve">rogation allows the putting into operation </w:t>
      </w:r>
      <w:r w:rsidR="000F58E1" w:rsidRPr="00233F4B">
        <w:rPr>
          <w:rFonts w:ascii="Times New Roman" w:hAnsi="Times New Roman" w:cs="Times New Roman"/>
          <w:sz w:val="24"/>
          <w:szCs w:val="24"/>
          <w:lang w:val="en-US"/>
        </w:rPr>
        <w:t xml:space="preserve">up to 2 years later than the </w:t>
      </w:r>
      <w:r w:rsidR="00DC0717" w:rsidRPr="00233F4B">
        <w:rPr>
          <w:rFonts w:ascii="Times New Roman" w:hAnsi="Times New Roman" w:cs="Times New Roman"/>
          <w:sz w:val="24"/>
          <w:szCs w:val="24"/>
          <w:lang w:val="en-US"/>
        </w:rPr>
        <w:t xml:space="preserve">original </w:t>
      </w:r>
      <w:r w:rsidR="000F58E1" w:rsidRPr="00233F4B">
        <w:rPr>
          <w:rFonts w:ascii="Times New Roman" w:hAnsi="Times New Roman" w:cs="Times New Roman"/>
          <w:sz w:val="24"/>
          <w:szCs w:val="24"/>
          <w:lang w:val="en-US"/>
        </w:rPr>
        <w:t>ban dates in</w:t>
      </w:r>
      <w:r w:rsidR="008E02E7" w:rsidRPr="00233F4B">
        <w:rPr>
          <w:rFonts w:ascii="Times New Roman" w:hAnsi="Times New Roman" w:cs="Times New Roman"/>
          <w:sz w:val="24"/>
          <w:szCs w:val="24"/>
          <w:lang w:val="en-US"/>
        </w:rPr>
        <w:t xml:space="preserve"> 11(9)</w:t>
      </w:r>
      <w:r w:rsidR="000F58E1" w:rsidRPr="00233F4B">
        <w:rPr>
          <w:rFonts w:ascii="Times New Roman" w:hAnsi="Times New Roman" w:cs="Times New Roman"/>
          <w:sz w:val="24"/>
          <w:szCs w:val="24"/>
          <w:lang w:val="en-US"/>
        </w:rPr>
        <w:t xml:space="preserve">. </w:t>
      </w:r>
      <w:r w:rsidR="008E02E7" w:rsidRPr="00233F4B">
        <w:rPr>
          <w:rFonts w:ascii="Times New Roman" w:hAnsi="Times New Roman" w:cs="Times New Roman"/>
          <w:sz w:val="24"/>
          <w:szCs w:val="24"/>
          <w:lang w:val="en-US"/>
        </w:rPr>
        <w:t xml:space="preserve">As regards the timing </w:t>
      </w:r>
      <w:r w:rsidR="00DC0717" w:rsidRPr="00233F4B">
        <w:rPr>
          <w:rFonts w:ascii="Times New Roman" w:hAnsi="Times New Roman" w:cs="Times New Roman"/>
          <w:sz w:val="24"/>
          <w:szCs w:val="24"/>
          <w:lang w:val="en-US"/>
        </w:rPr>
        <w:t xml:space="preserve">for the submission of the </w:t>
      </w:r>
      <w:r w:rsidR="008E02E7" w:rsidRPr="00233F4B">
        <w:rPr>
          <w:rFonts w:ascii="Times New Roman" w:hAnsi="Times New Roman" w:cs="Times New Roman"/>
          <w:sz w:val="24"/>
          <w:szCs w:val="24"/>
          <w:lang w:val="en-US"/>
        </w:rPr>
        <w:t xml:space="preserve">bids, </w:t>
      </w:r>
      <w:r w:rsidR="00DC0717" w:rsidRPr="00233F4B">
        <w:rPr>
          <w:rFonts w:ascii="Times New Roman" w:hAnsi="Times New Roman" w:cs="Times New Roman"/>
          <w:sz w:val="24"/>
          <w:szCs w:val="24"/>
          <w:lang w:val="en-US"/>
        </w:rPr>
        <w:t xml:space="preserve">they </w:t>
      </w:r>
      <w:r w:rsidR="008E02E7" w:rsidRPr="00233F4B">
        <w:rPr>
          <w:rFonts w:ascii="Times New Roman" w:hAnsi="Times New Roman" w:cs="Times New Roman"/>
          <w:sz w:val="24"/>
          <w:szCs w:val="24"/>
          <w:lang w:val="en-US"/>
        </w:rPr>
        <w:t xml:space="preserve">would have to be submitted </w:t>
      </w:r>
      <w:r w:rsidR="00DC0717" w:rsidRPr="00233F4B">
        <w:rPr>
          <w:rFonts w:ascii="Times New Roman" w:hAnsi="Times New Roman" w:cs="Times New Roman"/>
          <w:sz w:val="24"/>
          <w:szCs w:val="24"/>
          <w:lang w:val="en-US"/>
        </w:rPr>
        <w:t xml:space="preserve">sufficiently early before </w:t>
      </w:r>
      <w:r w:rsidR="008E02E7" w:rsidRPr="00233F4B">
        <w:rPr>
          <w:rFonts w:ascii="Times New Roman" w:hAnsi="Times New Roman" w:cs="Times New Roman"/>
          <w:sz w:val="24"/>
          <w:szCs w:val="24"/>
          <w:lang w:val="en-US"/>
        </w:rPr>
        <w:t xml:space="preserve">the original ban date+2 to </w:t>
      </w:r>
      <w:r w:rsidR="00DC0717" w:rsidRPr="00233F4B">
        <w:rPr>
          <w:rFonts w:ascii="Times New Roman" w:hAnsi="Times New Roman" w:cs="Times New Roman"/>
          <w:sz w:val="24"/>
          <w:szCs w:val="24"/>
          <w:lang w:val="en-US"/>
        </w:rPr>
        <w:t xml:space="preserve">ensure that the equipment can </w:t>
      </w:r>
      <w:r w:rsidR="00CE0D38" w:rsidRPr="00233F4B">
        <w:rPr>
          <w:rFonts w:ascii="Times New Roman" w:hAnsi="Times New Roman" w:cs="Times New Roman"/>
          <w:sz w:val="24"/>
          <w:szCs w:val="24"/>
          <w:lang w:val="en-US"/>
        </w:rPr>
        <w:t xml:space="preserve">also </w:t>
      </w:r>
      <w:r w:rsidR="00DC0717" w:rsidRPr="00233F4B">
        <w:rPr>
          <w:rFonts w:ascii="Times New Roman" w:hAnsi="Times New Roman" w:cs="Times New Roman"/>
          <w:sz w:val="24"/>
          <w:szCs w:val="24"/>
          <w:lang w:val="en-US"/>
        </w:rPr>
        <w:t>be put into operation before t</w:t>
      </w:r>
      <w:r w:rsidR="000F58E1" w:rsidRPr="00233F4B">
        <w:rPr>
          <w:rFonts w:ascii="Times New Roman" w:hAnsi="Times New Roman" w:cs="Times New Roman"/>
          <w:sz w:val="24"/>
          <w:szCs w:val="24"/>
          <w:lang w:val="en-US"/>
        </w:rPr>
        <w:t xml:space="preserve">he </w:t>
      </w:r>
      <w:r w:rsidR="00DC0717" w:rsidRPr="00233F4B">
        <w:rPr>
          <w:rFonts w:ascii="Times New Roman" w:hAnsi="Times New Roman" w:cs="Times New Roman"/>
          <w:sz w:val="24"/>
          <w:szCs w:val="24"/>
          <w:lang w:val="en-US"/>
        </w:rPr>
        <w:t xml:space="preserve">original </w:t>
      </w:r>
      <w:r w:rsidR="000F58E1" w:rsidRPr="00233F4B">
        <w:rPr>
          <w:rFonts w:ascii="Times New Roman" w:hAnsi="Times New Roman" w:cs="Times New Roman"/>
          <w:sz w:val="24"/>
          <w:szCs w:val="24"/>
          <w:lang w:val="en-US"/>
        </w:rPr>
        <w:t>ban date+</w:t>
      </w:r>
      <w:r w:rsidR="006A07F1" w:rsidRPr="00233F4B">
        <w:rPr>
          <w:rFonts w:ascii="Times New Roman" w:hAnsi="Times New Roman" w:cs="Times New Roman"/>
          <w:sz w:val="24"/>
          <w:szCs w:val="24"/>
          <w:lang w:val="en-US"/>
        </w:rPr>
        <w:t>2</w:t>
      </w:r>
      <w:r w:rsidR="000F58E1" w:rsidRPr="00233F4B">
        <w:rPr>
          <w:rFonts w:ascii="Times New Roman" w:hAnsi="Times New Roman" w:cs="Times New Roman"/>
          <w:sz w:val="24"/>
          <w:szCs w:val="24"/>
          <w:lang w:val="en-US"/>
        </w:rPr>
        <w:t>.</w:t>
      </w:r>
      <w:bookmarkEnd w:id="2"/>
      <w:r w:rsidR="00DC0717" w:rsidRPr="00233F4B">
        <w:rPr>
          <w:rFonts w:ascii="Times New Roman" w:hAnsi="Times New Roman" w:cs="Times New Roman"/>
          <w:sz w:val="24"/>
          <w:szCs w:val="24"/>
          <w:lang w:val="en-US"/>
        </w:rPr>
        <w:t xml:space="preserve"> There are no restrictions </w:t>
      </w:r>
      <w:r w:rsidR="00CE0D38" w:rsidRPr="00233F4B">
        <w:rPr>
          <w:rFonts w:ascii="Times New Roman" w:hAnsi="Times New Roman" w:cs="Times New Roman"/>
          <w:sz w:val="24"/>
          <w:szCs w:val="24"/>
          <w:lang w:val="en-US"/>
        </w:rPr>
        <w:t xml:space="preserve">on </w:t>
      </w:r>
      <w:r w:rsidR="00DC0717" w:rsidRPr="00233F4B">
        <w:rPr>
          <w:rFonts w:ascii="Times New Roman" w:hAnsi="Times New Roman" w:cs="Times New Roman"/>
          <w:sz w:val="24"/>
          <w:szCs w:val="24"/>
          <w:lang w:val="en-US"/>
        </w:rPr>
        <w:t>how early the bids may be submitted.</w:t>
      </w:r>
    </w:p>
    <w:p w14:paraId="4259A1A8" w14:textId="77777777" w:rsidR="00CE0D38" w:rsidRDefault="00CE0D38" w:rsidP="008E02E7">
      <w:pPr>
        <w:rPr>
          <w:rFonts w:ascii="Times New Roman" w:hAnsi="Times New Roman" w:cs="Times New Roman"/>
          <w:sz w:val="24"/>
          <w:szCs w:val="24"/>
          <w:lang w:val="en-US"/>
        </w:rPr>
      </w:pPr>
    </w:p>
    <w:p w14:paraId="15769F28" w14:textId="32468AC9" w:rsidR="00CE0D38" w:rsidRPr="00CE0D38" w:rsidRDefault="00716940" w:rsidP="00CE0D38">
      <w:pPr>
        <w:spacing w:after="160" w:line="259" w:lineRule="auto"/>
        <w:jc w:val="both"/>
        <w:rPr>
          <w:rFonts w:ascii="Times New Roman" w:hAnsi="Times New Roman" w:cs="Times New Roman"/>
          <w:i/>
          <w:iCs/>
          <w:sz w:val="24"/>
          <w:szCs w:val="24"/>
          <w:lang w:val="en-GB"/>
        </w:rPr>
      </w:pPr>
      <w:r w:rsidRPr="00B65F9E">
        <w:rPr>
          <w:rFonts w:ascii="Times New Roman" w:hAnsi="Times New Roman" w:cs="Times New Roman"/>
          <w:i/>
          <w:sz w:val="24"/>
          <w:szCs w:val="24"/>
          <w:lang w:val="en-GB"/>
        </w:rPr>
        <w:t xml:space="preserve">Article 13(11): </w:t>
      </w:r>
      <w:r w:rsidR="00CE0D38">
        <w:rPr>
          <w:rFonts w:ascii="Times New Roman" w:hAnsi="Times New Roman" w:cs="Times New Roman"/>
          <w:i/>
          <w:iCs/>
          <w:sz w:val="24"/>
          <w:szCs w:val="24"/>
          <w:lang w:val="en-US"/>
        </w:rPr>
        <w:t xml:space="preserve">Can </w:t>
      </w:r>
      <w:r>
        <w:rPr>
          <w:rFonts w:ascii="Times New Roman" w:hAnsi="Times New Roman" w:cs="Times New Roman"/>
          <w:i/>
          <w:iCs/>
          <w:sz w:val="24"/>
          <w:szCs w:val="24"/>
          <w:lang w:val="en-US"/>
        </w:rPr>
        <w:t xml:space="preserve">the </w:t>
      </w:r>
      <w:r w:rsidR="00CE0D38" w:rsidRPr="00CE0D38">
        <w:rPr>
          <w:rFonts w:ascii="Times New Roman" w:hAnsi="Times New Roman" w:cs="Times New Roman"/>
          <w:i/>
          <w:iCs/>
          <w:sz w:val="24"/>
          <w:szCs w:val="24"/>
          <w:lang w:val="en-US"/>
        </w:rPr>
        <w:t xml:space="preserve">derogation </w:t>
      </w:r>
      <w:r w:rsidR="00CE0D38">
        <w:rPr>
          <w:rFonts w:ascii="Times New Roman" w:hAnsi="Times New Roman" w:cs="Times New Roman"/>
          <w:i/>
          <w:iCs/>
          <w:sz w:val="24"/>
          <w:szCs w:val="24"/>
          <w:lang w:val="en-US"/>
        </w:rPr>
        <w:t xml:space="preserve">be </w:t>
      </w:r>
      <w:r w:rsidR="00CE0D38" w:rsidRPr="00CE0D38">
        <w:rPr>
          <w:rFonts w:ascii="Times New Roman" w:hAnsi="Times New Roman" w:cs="Times New Roman"/>
          <w:i/>
          <w:iCs/>
          <w:sz w:val="24"/>
          <w:szCs w:val="24"/>
          <w:lang w:val="en-US"/>
        </w:rPr>
        <w:t xml:space="preserve">transferred from one procurement procedure to the other, i.e. </w:t>
      </w:r>
      <w:r>
        <w:rPr>
          <w:rFonts w:ascii="Times New Roman" w:hAnsi="Times New Roman" w:cs="Times New Roman"/>
          <w:i/>
          <w:iCs/>
          <w:sz w:val="24"/>
          <w:szCs w:val="24"/>
          <w:lang w:val="en-US"/>
        </w:rPr>
        <w:t xml:space="preserve">refer to that </w:t>
      </w:r>
      <w:r w:rsidR="00CE0D38" w:rsidRPr="00CE0D38">
        <w:rPr>
          <w:rFonts w:ascii="Times New Roman" w:hAnsi="Times New Roman" w:cs="Times New Roman"/>
          <w:i/>
          <w:iCs/>
          <w:sz w:val="24"/>
          <w:szCs w:val="24"/>
          <w:lang w:val="en-US"/>
        </w:rPr>
        <w:t>no offers were supplied</w:t>
      </w:r>
      <w:r>
        <w:rPr>
          <w:rFonts w:ascii="Times New Roman" w:hAnsi="Times New Roman" w:cs="Times New Roman"/>
          <w:i/>
          <w:iCs/>
          <w:sz w:val="24"/>
          <w:szCs w:val="24"/>
          <w:lang w:val="en-US"/>
        </w:rPr>
        <w:t xml:space="preserve"> in another procedure?</w:t>
      </w:r>
    </w:p>
    <w:p w14:paraId="02C47336" w14:textId="10600C62" w:rsidR="00CE0D38" w:rsidRPr="00716940" w:rsidRDefault="00CE0D38" w:rsidP="00716940">
      <w:pPr>
        <w:jc w:val="both"/>
        <w:rPr>
          <w:rFonts w:ascii="Times New Roman" w:hAnsi="Times New Roman" w:cs="Times New Roman"/>
          <w:sz w:val="24"/>
          <w:szCs w:val="24"/>
          <w:lang w:val="en-US"/>
        </w:rPr>
      </w:pPr>
      <w:r w:rsidRPr="00716940">
        <w:rPr>
          <w:rFonts w:ascii="Times New Roman" w:hAnsi="Times New Roman" w:cs="Times New Roman"/>
          <w:sz w:val="24"/>
          <w:szCs w:val="24"/>
          <w:lang w:val="en-US"/>
        </w:rPr>
        <w:t>No, a separate tender must be made</w:t>
      </w:r>
      <w:r w:rsidR="00716940">
        <w:rPr>
          <w:rFonts w:ascii="Times New Roman" w:hAnsi="Times New Roman" w:cs="Times New Roman"/>
          <w:sz w:val="24"/>
          <w:szCs w:val="24"/>
          <w:lang w:val="en-US"/>
        </w:rPr>
        <w:t xml:space="preserve"> where the conditions are fulfilled</w:t>
      </w:r>
      <w:r w:rsidRPr="00716940">
        <w:rPr>
          <w:rFonts w:ascii="Times New Roman" w:hAnsi="Times New Roman" w:cs="Times New Roman"/>
          <w:sz w:val="24"/>
          <w:szCs w:val="24"/>
          <w:lang w:val="en-US"/>
        </w:rPr>
        <w:t xml:space="preserve">. </w:t>
      </w:r>
    </w:p>
    <w:p w14:paraId="7ECCE4E8" w14:textId="77777777" w:rsidR="00CE0D38" w:rsidRDefault="00CE0D38" w:rsidP="008E02E7">
      <w:pPr>
        <w:rPr>
          <w:rFonts w:ascii="Times New Roman" w:hAnsi="Times New Roman" w:cs="Times New Roman"/>
          <w:sz w:val="24"/>
          <w:szCs w:val="24"/>
          <w:lang w:val="en-US"/>
        </w:rPr>
      </w:pPr>
    </w:p>
    <w:p w14:paraId="61BEF491" w14:textId="4D57CCC6" w:rsidR="00B170B9" w:rsidRPr="00DC0717" w:rsidRDefault="00B170B9" w:rsidP="00DC0717">
      <w:pPr>
        <w:spacing w:after="160" w:line="259" w:lineRule="auto"/>
        <w:jc w:val="both"/>
        <w:rPr>
          <w:rFonts w:ascii="Times New Roman" w:hAnsi="Times New Roman" w:cs="Times New Roman"/>
          <w:i/>
          <w:sz w:val="24"/>
          <w:szCs w:val="24"/>
          <w:lang w:val="en-GB"/>
        </w:rPr>
      </w:pPr>
      <w:r w:rsidRPr="00DC0717">
        <w:rPr>
          <w:rFonts w:ascii="Times New Roman" w:hAnsi="Times New Roman" w:cs="Times New Roman"/>
          <w:i/>
          <w:sz w:val="24"/>
          <w:szCs w:val="24"/>
          <w:lang w:val="en-GB"/>
        </w:rPr>
        <w:t>Article 13(12)</w:t>
      </w:r>
      <w:r w:rsidR="00DC0717" w:rsidRPr="00DC0717">
        <w:rPr>
          <w:rFonts w:ascii="Times New Roman" w:hAnsi="Times New Roman" w:cs="Times New Roman"/>
          <w:i/>
          <w:sz w:val="24"/>
          <w:szCs w:val="24"/>
          <w:lang w:val="en-GB"/>
        </w:rPr>
        <w:t>:</w:t>
      </w:r>
      <w:r w:rsidR="00E13A61" w:rsidRPr="00DC0717">
        <w:rPr>
          <w:rFonts w:ascii="Times New Roman" w:hAnsi="Times New Roman" w:cs="Times New Roman"/>
          <w:i/>
          <w:sz w:val="24"/>
          <w:szCs w:val="24"/>
          <w:lang w:val="en-GB"/>
        </w:rPr>
        <w:t xml:space="preserve"> Can the exemption be used if an "F-gas free" offer has been submitted for medium voltage or &lt; 1 GWP for high voltage?</w:t>
      </w:r>
    </w:p>
    <w:p w14:paraId="0BBC2683" w14:textId="4EA11060" w:rsidR="005D148D" w:rsidRPr="008B4562" w:rsidRDefault="00CE0D38" w:rsidP="005D148D">
      <w:pPr>
        <w:ind w:right="72"/>
        <w:jc w:val="both"/>
        <w:rPr>
          <w:rFonts w:ascii="Times New Roman" w:hAnsi="Times New Roman" w:cs="Times New Roman"/>
          <w:sz w:val="24"/>
          <w:szCs w:val="24"/>
          <w:lang w:val="en-GB"/>
        </w:rPr>
      </w:pPr>
      <w:r w:rsidRPr="00CE0D38">
        <w:rPr>
          <w:rFonts w:ascii="Times New Roman" w:hAnsi="Times New Roman" w:cs="Times New Roman"/>
          <w:sz w:val="24"/>
          <w:szCs w:val="24"/>
          <w:lang w:val="en-GB"/>
        </w:rPr>
        <w:t xml:space="preserve">It is important to keep the cascade principle. The 13 (12) derogation is the last resort which should be allowed when the conditions </w:t>
      </w:r>
      <w:r w:rsidR="00C524B0">
        <w:rPr>
          <w:rFonts w:ascii="Times New Roman" w:hAnsi="Times New Roman" w:cs="Times New Roman"/>
          <w:sz w:val="24"/>
          <w:szCs w:val="24"/>
          <w:lang w:val="en-GB"/>
        </w:rPr>
        <w:t xml:space="preserve">in 13(11) </w:t>
      </w:r>
      <w:r w:rsidRPr="00CE0D38">
        <w:rPr>
          <w:rFonts w:ascii="Times New Roman" w:hAnsi="Times New Roman" w:cs="Times New Roman"/>
          <w:sz w:val="24"/>
          <w:szCs w:val="24"/>
          <w:lang w:val="en-GB"/>
        </w:rPr>
        <w:t>cannot be met</w:t>
      </w:r>
      <w:r w:rsidR="00C524B0">
        <w:rPr>
          <w:rFonts w:ascii="Times New Roman" w:hAnsi="Times New Roman" w:cs="Times New Roman"/>
          <w:sz w:val="24"/>
          <w:szCs w:val="24"/>
          <w:lang w:val="en-GB"/>
        </w:rPr>
        <w:t xml:space="preserve">, see separate charts giving an overview. </w:t>
      </w:r>
      <w:r w:rsidRPr="00CE0D38">
        <w:rPr>
          <w:rFonts w:ascii="Times New Roman" w:hAnsi="Times New Roman" w:cs="Times New Roman"/>
          <w:sz w:val="24"/>
          <w:szCs w:val="24"/>
          <w:lang w:val="en-GB"/>
        </w:rPr>
        <w:t xml:space="preserve"> </w:t>
      </w:r>
    </w:p>
    <w:p w14:paraId="132C6650" w14:textId="77777777" w:rsidR="00C524B0" w:rsidRDefault="00C524B0" w:rsidP="00E54D5E">
      <w:pPr>
        <w:spacing w:after="160" w:line="259" w:lineRule="auto"/>
        <w:jc w:val="both"/>
        <w:rPr>
          <w:rFonts w:ascii="Times New Roman" w:hAnsi="Times New Roman" w:cs="Times New Roman"/>
          <w:i/>
          <w:sz w:val="24"/>
          <w:szCs w:val="24"/>
        </w:rPr>
      </w:pPr>
    </w:p>
    <w:p w14:paraId="39EBE99E" w14:textId="0E37DFCC" w:rsidR="00E54D5E" w:rsidRPr="00E54D5E" w:rsidRDefault="00E54D5E" w:rsidP="00E54D5E">
      <w:pPr>
        <w:spacing w:after="160" w:line="259" w:lineRule="auto"/>
        <w:jc w:val="both"/>
        <w:rPr>
          <w:rFonts w:ascii="Times New Roman" w:hAnsi="Times New Roman" w:cs="Times New Roman"/>
          <w:i/>
          <w:sz w:val="24"/>
          <w:szCs w:val="24"/>
        </w:rPr>
      </w:pPr>
      <w:r w:rsidRPr="00E54D5E">
        <w:rPr>
          <w:rFonts w:ascii="Times New Roman" w:hAnsi="Times New Roman" w:cs="Times New Roman"/>
          <w:i/>
          <w:sz w:val="24"/>
          <w:szCs w:val="24"/>
        </w:rPr>
        <w:t>Art</w:t>
      </w:r>
      <w:r>
        <w:rPr>
          <w:rFonts w:ascii="Times New Roman" w:hAnsi="Times New Roman" w:cs="Times New Roman"/>
          <w:i/>
          <w:sz w:val="24"/>
          <w:szCs w:val="24"/>
        </w:rPr>
        <w:t xml:space="preserve">icle </w:t>
      </w:r>
      <w:r w:rsidRPr="00E54D5E">
        <w:rPr>
          <w:rFonts w:ascii="Times New Roman" w:hAnsi="Times New Roman" w:cs="Times New Roman"/>
          <w:i/>
          <w:sz w:val="24"/>
          <w:szCs w:val="24"/>
        </w:rPr>
        <w:t>13</w:t>
      </w:r>
      <w:r>
        <w:rPr>
          <w:rFonts w:ascii="Times New Roman" w:hAnsi="Times New Roman" w:cs="Times New Roman"/>
          <w:i/>
          <w:sz w:val="24"/>
          <w:szCs w:val="24"/>
        </w:rPr>
        <w:t>(</w:t>
      </w:r>
      <w:r w:rsidRPr="00E54D5E">
        <w:rPr>
          <w:rFonts w:ascii="Times New Roman" w:hAnsi="Times New Roman" w:cs="Times New Roman"/>
          <w:i/>
          <w:sz w:val="24"/>
          <w:szCs w:val="24"/>
        </w:rPr>
        <w:t>13</w:t>
      </w:r>
      <w:r>
        <w:rPr>
          <w:rFonts w:ascii="Times New Roman" w:hAnsi="Times New Roman" w:cs="Times New Roman"/>
          <w:i/>
          <w:sz w:val="24"/>
          <w:szCs w:val="24"/>
        </w:rPr>
        <w:t>)</w:t>
      </w:r>
      <w:r w:rsidRPr="00E54D5E">
        <w:rPr>
          <w:rFonts w:ascii="Times New Roman" w:hAnsi="Times New Roman" w:cs="Times New Roman"/>
          <w:i/>
          <w:sz w:val="24"/>
          <w:szCs w:val="24"/>
        </w:rPr>
        <w:t xml:space="preserve">: </w:t>
      </w:r>
      <w:r>
        <w:rPr>
          <w:rFonts w:ascii="Times New Roman" w:hAnsi="Times New Roman" w:cs="Times New Roman"/>
          <w:i/>
          <w:sz w:val="24"/>
          <w:szCs w:val="24"/>
        </w:rPr>
        <w:t xml:space="preserve">Can the </w:t>
      </w:r>
      <w:r w:rsidRPr="00E54D5E">
        <w:rPr>
          <w:rFonts w:ascii="Times New Roman" w:hAnsi="Times New Roman" w:cs="Times New Roman"/>
          <w:i/>
          <w:sz w:val="24"/>
          <w:szCs w:val="24"/>
        </w:rPr>
        <w:t xml:space="preserve">LCA clause </w:t>
      </w:r>
      <w:r>
        <w:rPr>
          <w:rFonts w:ascii="Times New Roman" w:hAnsi="Times New Roman" w:cs="Times New Roman"/>
          <w:i/>
          <w:sz w:val="24"/>
          <w:szCs w:val="24"/>
        </w:rPr>
        <w:t xml:space="preserve">be applied </w:t>
      </w:r>
      <w:r w:rsidRPr="00E54D5E">
        <w:rPr>
          <w:rFonts w:ascii="Times New Roman" w:hAnsi="Times New Roman" w:cs="Times New Roman"/>
          <w:i/>
          <w:sz w:val="24"/>
          <w:szCs w:val="24"/>
        </w:rPr>
        <w:t xml:space="preserve">given </w:t>
      </w:r>
      <w:r>
        <w:rPr>
          <w:rFonts w:ascii="Times New Roman" w:hAnsi="Times New Roman" w:cs="Times New Roman"/>
          <w:i/>
          <w:sz w:val="24"/>
          <w:szCs w:val="24"/>
        </w:rPr>
        <w:t xml:space="preserve">that </w:t>
      </w:r>
      <w:r w:rsidRPr="00E54D5E">
        <w:rPr>
          <w:rFonts w:ascii="Times New Roman" w:hAnsi="Times New Roman" w:cs="Times New Roman"/>
          <w:i/>
          <w:sz w:val="24"/>
          <w:szCs w:val="24"/>
        </w:rPr>
        <w:t>switchgear is not (</w:t>
      </w:r>
      <w:r w:rsidR="006037B7" w:rsidRPr="00E54D5E">
        <w:rPr>
          <w:rFonts w:ascii="Times New Roman" w:hAnsi="Times New Roman" w:cs="Times New Roman"/>
          <w:i/>
          <w:sz w:val="24"/>
          <w:szCs w:val="24"/>
        </w:rPr>
        <w:t>yet?</w:t>
      </w:r>
      <w:r w:rsidRPr="00E54D5E">
        <w:rPr>
          <w:rFonts w:ascii="Times New Roman" w:hAnsi="Times New Roman" w:cs="Times New Roman"/>
          <w:i/>
          <w:sz w:val="24"/>
          <w:szCs w:val="24"/>
        </w:rPr>
        <w:t>) included in 2009/125/EC directive ?</w:t>
      </w:r>
    </w:p>
    <w:p w14:paraId="5BC71E52" w14:textId="05903B45" w:rsidR="00E54D5E" w:rsidRPr="00E54D5E" w:rsidRDefault="00E54D5E" w:rsidP="00E54D5E">
      <w:pPr>
        <w:ind w:right="72"/>
        <w:jc w:val="both"/>
        <w:rPr>
          <w:rFonts w:ascii="Times New Roman" w:hAnsi="Times New Roman" w:cs="Times New Roman"/>
          <w:sz w:val="24"/>
          <w:szCs w:val="24"/>
          <w:lang w:val="en-GB"/>
        </w:rPr>
      </w:pPr>
      <w:r w:rsidRPr="00E54D5E">
        <w:rPr>
          <w:rFonts w:ascii="Times New Roman" w:hAnsi="Times New Roman" w:cs="Times New Roman"/>
          <w:sz w:val="24"/>
          <w:szCs w:val="24"/>
          <w:lang w:val="en-GB"/>
        </w:rPr>
        <w:t xml:space="preserve">No, as long as there are no </w:t>
      </w:r>
      <w:r w:rsidR="002D5A9F" w:rsidRPr="00E54D5E">
        <w:rPr>
          <w:rFonts w:ascii="Times New Roman" w:hAnsi="Times New Roman" w:cs="Times New Roman"/>
          <w:sz w:val="24"/>
          <w:szCs w:val="24"/>
          <w:lang w:val="en-GB"/>
        </w:rPr>
        <w:t>eco-design</w:t>
      </w:r>
      <w:r w:rsidRPr="00E54D5E">
        <w:rPr>
          <w:rFonts w:ascii="Times New Roman" w:hAnsi="Times New Roman" w:cs="Times New Roman"/>
          <w:sz w:val="24"/>
          <w:szCs w:val="24"/>
          <w:lang w:val="en-GB"/>
        </w:rPr>
        <w:t xml:space="preserve"> requirements for switchgear under the </w:t>
      </w:r>
      <w:r w:rsidR="006037B7" w:rsidRPr="00E54D5E">
        <w:rPr>
          <w:rFonts w:ascii="Times New Roman" w:hAnsi="Times New Roman" w:cs="Times New Roman"/>
          <w:sz w:val="24"/>
          <w:szCs w:val="24"/>
          <w:lang w:val="en-GB"/>
        </w:rPr>
        <w:t>Eco-design</w:t>
      </w:r>
      <w:r w:rsidRPr="00E54D5E">
        <w:rPr>
          <w:rFonts w:ascii="Times New Roman" w:hAnsi="Times New Roman" w:cs="Times New Roman"/>
          <w:sz w:val="24"/>
          <w:szCs w:val="24"/>
          <w:lang w:val="en-GB"/>
        </w:rPr>
        <w:t xml:space="preserve"> </w:t>
      </w:r>
      <w:r w:rsidR="002D5A9F">
        <w:rPr>
          <w:rFonts w:ascii="Times New Roman" w:hAnsi="Times New Roman" w:cs="Times New Roman"/>
          <w:sz w:val="24"/>
          <w:szCs w:val="24"/>
          <w:lang w:val="en-GB"/>
        </w:rPr>
        <w:t>rules</w:t>
      </w:r>
      <w:r w:rsidRPr="00E54D5E">
        <w:rPr>
          <w:rFonts w:ascii="Times New Roman" w:hAnsi="Times New Roman" w:cs="Times New Roman"/>
          <w:sz w:val="24"/>
          <w:szCs w:val="24"/>
          <w:lang w:val="en-GB"/>
        </w:rPr>
        <w:t>, the exemption cannot be applied.</w:t>
      </w:r>
      <w:r w:rsidRPr="00A877FA">
        <w:rPr>
          <w:rFonts w:ascii="Times New Roman" w:hAnsi="Times New Roman" w:cs="Times New Roman"/>
          <w:sz w:val="24"/>
          <w:szCs w:val="24"/>
          <w:lang w:val="en-GB"/>
        </w:rPr>
        <w:t xml:space="preserve"> </w:t>
      </w:r>
    </w:p>
    <w:p w14:paraId="7FDFB058" w14:textId="77777777" w:rsidR="00E54D5E" w:rsidRDefault="00E54D5E" w:rsidP="00716940">
      <w:pPr>
        <w:spacing w:after="160" w:line="259" w:lineRule="auto"/>
        <w:jc w:val="both"/>
        <w:rPr>
          <w:rFonts w:ascii="Times New Roman" w:hAnsi="Times New Roman" w:cs="Times New Roman"/>
          <w:i/>
          <w:iCs/>
          <w:sz w:val="24"/>
          <w:szCs w:val="24"/>
          <w:lang w:val="en-GB"/>
        </w:rPr>
      </w:pPr>
    </w:p>
    <w:p w14:paraId="1A1BE691" w14:textId="3C9E7D1C" w:rsidR="000F10CF" w:rsidRPr="00057DBB" w:rsidRDefault="00B705EC" w:rsidP="00716940">
      <w:pPr>
        <w:spacing w:after="160" w:line="259" w:lineRule="auto"/>
        <w:jc w:val="both"/>
        <w:rPr>
          <w:rStyle w:val="y2iqfc"/>
          <w:rFonts w:ascii="Times New Roman" w:hAnsi="Times New Roman" w:cs="Times New Roman"/>
          <w:sz w:val="24"/>
          <w:szCs w:val="24"/>
          <w:lang w:val="en"/>
        </w:rPr>
      </w:pPr>
      <w:r w:rsidRPr="00057DBB">
        <w:rPr>
          <w:rFonts w:ascii="Times New Roman" w:hAnsi="Times New Roman" w:cs="Times New Roman"/>
          <w:i/>
          <w:iCs/>
          <w:sz w:val="24"/>
          <w:szCs w:val="24"/>
          <w:lang w:val="en-GB"/>
        </w:rPr>
        <w:t xml:space="preserve">Article 13(14): </w:t>
      </w:r>
      <w:r w:rsidR="000F10CF" w:rsidRPr="00057DBB">
        <w:rPr>
          <w:rFonts w:ascii="Times New Roman" w:hAnsi="Times New Roman" w:cs="Times New Roman"/>
          <w:i/>
          <w:iCs/>
          <w:sz w:val="24"/>
          <w:szCs w:val="24"/>
          <w:lang w:val="en-US"/>
        </w:rPr>
        <w:t xml:space="preserve">How should the phrase „placing the order” be </w:t>
      </w:r>
      <w:r w:rsidR="006037B7" w:rsidRPr="00057DBB">
        <w:rPr>
          <w:rFonts w:ascii="Times New Roman" w:hAnsi="Times New Roman" w:cs="Times New Roman"/>
          <w:i/>
          <w:iCs/>
          <w:sz w:val="24"/>
          <w:szCs w:val="24"/>
          <w:lang w:val="en-US"/>
        </w:rPr>
        <w:t>understood?</w:t>
      </w:r>
      <w:r w:rsidR="000F10CF" w:rsidRPr="00057DBB">
        <w:rPr>
          <w:rFonts w:ascii="Times New Roman" w:hAnsi="Times New Roman" w:cs="Times New Roman"/>
          <w:i/>
          <w:iCs/>
          <w:sz w:val="24"/>
          <w:szCs w:val="24"/>
          <w:lang w:val="en-US"/>
        </w:rPr>
        <w:t xml:space="preserve"> Is it signing the agreement with the supplier, completion of procurement procedure or ordering the equipment within the framework agreement with the supplier</w:t>
      </w:r>
      <w:r w:rsidR="00716940">
        <w:rPr>
          <w:rFonts w:ascii="Times New Roman" w:hAnsi="Times New Roman" w:cs="Times New Roman"/>
          <w:i/>
          <w:iCs/>
          <w:sz w:val="24"/>
          <w:szCs w:val="24"/>
          <w:lang w:val="en-US"/>
        </w:rPr>
        <w:t xml:space="preserve"> and does the exemption apply if the procurement started before 11 March 2024</w:t>
      </w:r>
      <w:r w:rsidR="000F10CF" w:rsidRPr="00057DBB">
        <w:rPr>
          <w:rFonts w:ascii="Times New Roman" w:hAnsi="Times New Roman" w:cs="Times New Roman"/>
          <w:i/>
          <w:iCs/>
          <w:sz w:val="24"/>
          <w:szCs w:val="24"/>
          <w:lang w:val="en-US"/>
        </w:rPr>
        <w:t xml:space="preserve">? </w:t>
      </w:r>
    </w:p>
    <w:p w14:paraId="02BCB569" w14:textId="6AC3C36E" w:rsidR="009211F2" w:rsidRPr="00C93157" w:rsidRDefault="00057DBB" w:rsidP="00C93157">
      <w:pPr>
        <w:ind w:right="72"/>
        <w:jc w:val="both"/>
        <w:rPr>
          <w:rFonts w:ascii="Times New Roman" w:hAnsi="Times New Roman" w:cs="Times New Roman"/>
          <w:sz w:val="24"/>
          <w:szCs w:val="24"/>
          <w:lang w:val="en-GB"/>
        </w:rPr>
      </w:pPr>
      <w:r w:rsidRPr="00C93157">
        <w:rPr>
          <w:rFonts w:ascii="Times New Roman" w:hAnsi="Times New Roman" w:cs="Times New Roman"/>
          <w:sz w:val="24"/>
          <w:szCs w:val="24"/>
          <w:lang w:val="en-GB"/>
        </w:rPr>
        <w:t xml:space="preserve">The relevant date is the date </w:t>
      </w:r>
      <w:r w:rsidR="003248FB" w:rsidRPr="00C93157">
        <w:rPr>
          <w:rFonts w:ascii="Times New Roman" w:hAnsi="Times New Roman" w:cs="Times New Roman"/>
          <w:sz w:val="24"/>
          <w:szCs w:val="24"/>
          <w:lang w:val="en-GB"/>
        </w:rPr>
        <w:t xml:space="preserve">when </w:t>
      </w:r>
      <w:r w:rsidRPr="00C93157">
        <w:rPr>
          <w:rFonts w:ascii="Times New Roman" w:hAnsi="Times New Roman" w:cs="Times New Roman"/>
          <w:sz w:val="24"/>
          <w:szCs w:val="24"/>
          <w:lang w:val="en-GB"/>
        </w:rPr>
        <w:t xml:space="preserve">order of the </w:t>
      </w:r>
      <w:r w:rsidR="003248FB" w:rsidRPr="00C93157">
        <w:rPr>
          <w:rFonts w:ascii="Times New Roman" w:hAnsi="Times New Roman" w:cs="Times New Roman"/>
          <w:sz w:val="24"/>
          <w:szCs w:val="24"/>
          <w:lang w:val="en-GB"/>
        </w:rPr>
        <w:t xml:space="preserve">specific </w:t>
      </w:r>
      <w:r w:rsidRPr="00C93157">
        <w:rPr>
          <w:rFonts w:ascii="Times New Roman" w:hAnsi="Times New Roman" w:cs="Times New Roman"/>
          <w:sz w:val="24"/>
          <w:szCs w:val="24"/>
          <w:lang w:val="en-GB"/>
        </w:rPr>
        <w:t>equipment</w:t>
      </w:r>
      <w:r w:rsidR="003248FB" w:rsidRPr="00C93157">
        <w:rPr>
          <w:rFonts w:ascii="Times New Roman" w:hAnsi="Times New Roman" w:cs="Times New Roman"/>
          <w:sz w:val="24"/>
          <w:szCs w:val="24"/>
          <w:lang w:val="en-GB"/>
        </w:rPr>
        <w:t xml:space="preserve"> was signed</w:t>
      </w:r>
      <w:r w:rsidR="00C93157">
        <w:rPr>
          <w:rFonts w:ascii="Times New Roman" w:hAnsi="Times New Roman" w:cs="Times New Roman"/>
          <w:sz w:val="24"/>
          <w:szCs w:val="24"/>
          <w:lang w:val="en-GB"/>
        </w:rPr>
        <w:t xml:space="preserve">. </w:t>
      </w:r>
      <w:r w:rsidR="003D0C92">
        <w:rPr>
          <w:rFonts w:ascii="Times New Roman" w:hAnsi="Times New Roman" w:cs="Times New Roman"/>
          <w:sz w:val="24"/>
          <w:szCs w:val="24"/>
          <w:lang w:val="en-GB"/>
        </w:rPr>
        <w:t>I</w:t>
      </w:r>
      <w:r w:rsidR="00C93157">
        <w:rPr>
          <w:rFonts w:ascii="Times New Roman" w:hAnsi="Times New Roman" w:cs="Times New Roman"/>
          <w:sz w:val="24"/>
          <w:szCs w:val="24"/>
          <w:lang w:val="en-GB"/>
        </w:rPr>
        <w:t xml:space="preserve">t could be </w:t>
      </w:r>
      <w:r w:rsidR="003D0C92">
        <w:rPr>
          <w:rFonts w:ascii="Times New Roman" w:hAnsi="Times New Roman" w:cs="Times New Roman"/>
          <w:sz w:val="24"/>
          <w:szCs w:val="24"/>
          <w:lang w:val="en-GB"/>
        </w:rPr>
        <w:t xml:space="preserve">considered to be </w:t>
      </w:r>
      <w:r w:rsidR="00C93157">
        <w:rPr>
          <w:rFonts w:ascii="Times New Roman" w:hAnsi="Times New Roman" w:cs="Times New Roman"/>
          <w:sz w:val="24"/>
          <w:szCs w:val="24"/>
          <w:lang w:val="en-GB"/>
        </w:rPr>
        <w:t xml:space="preserve">the </w:t>
      </w:r>
      <w:r w:rsidRPr="00C93157">
        <w:rPr>
          <w:rFonts w:ascii="Times New Roman" w:hAnsi="Times New Roman" w:cs="Times New Roman"/>
          <w:sz w:val="24"/>
          <w:szCs w:val="24"/>
          <w:lang w:val="en-GB"/>
        </w:rPr>
        <w:t xml:space="preserve">date of signing </w:t>
      </w:r>
      <w:r w:rsidR="00716940" w:rsidRPr="00C93157">
        <w:rPr>
          <w:rFonts w:ascii="Times New Roman" w:hAnsi="Times New Roman" w:cs="Times New Roman"/>
          <w:sz w:val="24"/>
          <w:szCs w:val="24"/>
          <w:lang w:val="en-GB"/>
        </w:rPr>
        <w:t xml:space="preserve">a framework </w:t>
      </w:r>
      <w:r w:rsidRPr="00C93157">
        <w:rPr>
          <w:rFonts w:ascii="Times New Roman" w:hAnsi="Times New Roman" w:cs="Times New Roman"/>
          <w:sz w:val="24"/>
          <w:szCs w:val="24"/>
          <w:lang w:val="en-GB"/>
        </w:rPr>
        <w:t>agreement</w:t>
      </w:r>
      <w:r w:rsidR="003248FB" w:rsidRPr="00C93157">
        <w:rPr>
          <w:rFonts w:ascii="Times New Roman" w:hAnsi="Times New Roman" w:cs="Times New Roman"/>
          <w:sz w:val="24"/>
          <w:szCs w:val="24"/>
          <w:lang w:val="en-GB"/>
        </w:rPr>
        <w:t xml:space="preserve"> </w:t>
      </w:r>
      <w:r w:rsidR="00C93157">
        <w:rPr>
          <w:rFonts w:ascii="Times New Roman" w:hAnsi="Times New Roman" w:cs="Times New Roman"/>
          <w:sz w:val="24"/>
          <w:szCs w:val="24"/>
          <w:lang w:val="en-GB"/>
        </w:rPr>
        <w:t xml:space="preserve">if for instance it is specifically determining the </w:t>
      </w:r>
      <w:r w:rsidR="003248FB" w:rsidRPr="00C93157">
        <w:rPr>
          <w:rFonts w:ascii="Times New Roman" w:hAnsi="Times New Roman" w:cs="Times New Roman"/>
          <w:sz w:val="24"/>
          <w:szCs w:val="24"/>
          <w:lang w:val="en-GB"/>
        </w:rPr>
        <w:t>equipment</w:t>
      </w:r>
      <w:r w:rsidR="00C93157">
        <w:rPr>
          <w:rFonts w:ascii="Times New Roman" w:hAnsi="Times New Roman" w:cs="Times New Roman"/>
          <w:sz w:val="24"/>
          <w:szCs w:val="24"/>
          <w:lang w:val="en-GB"/>
        </w:rPr>
        <w:t xml:space="preserve"> and its delivery.</w:t>
      </w:r>
      <w:r w:rsidR="00716940" w:rsidRPr="00C93157">
        <w:rPr>
          <w:rFonts w:ascii="Times New Roman" w:hAnsi="Times New Roman" w:cs="Times New Roman"/>
          <w:sz w:val="24"/>
          <w:szCs w:val="24"/>
          <w:lang w:val="en-GB"/>
        </w:rPr>
        <w:t xml:space="preserve"> </w:t>
      </w:r>
    </w:p>
    <w:p w14:paraId="584B087B" w14:textId="77777777" w:rsidR="009211F2" w:rsidRPr="003D0C92" w:rsidRDefault="009211F2" w:rsidP="00500E3E">
      <w:pPr>
        <w:jc w:val="both"/>
        <w:rPr>
          <w:rFonts w:ascii="Times New Roman" w:hAnsi="Times New Roman" w:cs="Times New Roman"/>
          <w:sz w:val="24"/>
          <w:szCs w:val="24"/>
          <w:highlight w:val="yellow"/>
          <w:lang w:val="en-GB"/>
        </w:rPr>
      </w:pPr>
    </w:p>
    <w:p w14:paraId="46E13464" w14:textId="35620D55" w:rsidR="009A47C3" w:rsidRPr="00E54D5E" w:rsidRDefault="00E54D5E" w:rsidP="00E54D5E">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Article 13(16): w</w:t>
      </w:r>
      <w:r w:rsidR="009A47C3" w:rsidRPr="00E54D5E">
        <w:rPr>
          <w:rFonts w:ascii="Times New Roman" w:hAnsi="Times New Roman" w:cs="Times New Roman"/>
          <w:i/>
          <w:iCs/>
          <w:sz w:val="24"/>
          <w:szCs w:val="24"/>
          <w:lang w:val="en-US"/>
        </w:rPr>
        <w:t xml:space="preserve">ho is obliged to keep documentation if the third Party (e.g. the company that implements the whole turn-key investment project) is conducting the procurement procedure on behalf of the operator? </w:t>
      </w:r>
    </w:p>
    <w:p w14:paraId="551A47F0" w14:textId="77777777" w:rsidR="000F10CF" w:rsidRDefault="000F10CF" w:rsidP="00D9610C">
      <w:pPr>
        <w:jc w:val="both"/>
        <w:rPr>
          <w:rFonts w:ascii="Times New Roman" w:hAnsi="Times New Roman" w:cs="Times New Roman"/>
          <w:sz w:val="24"/>
          <w:szCs w:val="24"/>
          <w:highlight w:val="green"/>
          <w:lang w:val="en-US"/>
        </w:rPr>
      </w:pPr>
    </w:p>
    <w:p w14:paraId="4DA22354" w14:textId="59F13F6A" w:rsidR="009A47C3" w:rsidRPr="00577137" w:rsidRDefault="00057DBB" w:rsidP="00577137">
      <w:pPr>
        <w:ind w:right="72"/>
        <w:jc w:val="both"/>
        <w:rPr>
          <w:rFonts w:ascii="Times New Roman" w:hAnsi="Times New Roman" w:cs="Times New Roman"/>
          <w:sz w:val="24"/>
          <w:szCs w:val="24"/>
          <w:lang w:val="en-GB"/>
        </w:rPr>
      </w:pPr>
      <w:r w:rsidRPr="00577137">
        <w:rPr>
          <w:rFonts w:ascii="Times New Roman" w:hAnsi="Times New Roman" w:cs="Times New Roman"/>
          <w:sz w:val="24"/>
          <w:szCs w:val="24"/>
          <w:lang w:val="en-GB"/>
        </w:rPr>
        <w:t xml:space="preserve">It </w:t>
      </w:r>
      <w:r w:rsidR="00C524B0">
        <w:rPr>
          <w:rFonts w:ascii="Times New Roman" w:hAnsi="Times New Roman" w:cs="Times New Roman"/>
          <w:sz w:val="24"/>
          <w:szCs w:val="24"/>
          <w:lang w:val="en-GB"/>
        </w:rPr>
        <w:t xml:space="preserve">is the </w:t>
      </w:r>
      <w:r w:rsidR="00D9610C" w:rsidRPr="00577137">
        <w:rPr>
          <w:rFonts w:ascii="Times New Roman" w:hAnsi="Times New Roman" w:cs="Times New Roman"/>
          <w:sz w:val="24"/>
          <w:szCs w:val="24"/>
          <w:lang w:val="en-GB"/>
        </w:rPr>
        <w:t>operator</w:t>
      </w:r>
      <w:r w:rsidR="00577137">
        <w:rPr>
          <w:rFonts w:ascii="Times New Roman" w:hAnsi="Times New Roman" w:cs="Times New Roman"/>
          <w:sz w:val="24"/>
          <w:szCs w:val="24"/>
          <w:lang w:val="en-GB"/>
        </w:rPr>
        <w:t>.</w:t>
      </w:r>
    </w:p>
    <w:p w14:paraId="4412104A" w14:textId="77777777" w:rsidR="00D9610C" w:rsidRPr="00A877FA" w:rsidRDefault="00D9610C" w:rsidP="00D9610C">
      <w:pPr>
        <w:jc w:val="both"/>
        <w:rPr>
          <w:rFonts w:ascii="Times New Roman" w:hAnsi="Times New Roman" w:cs="Times New Roman"/>
          <w:sz w:val="24"/>
          <w:szCs w:val="24"/>
          <w:lang w:val="en-US"/>
        </w:rPr>
      </w:pPr>
    </w:p>
    <w:p w14:paraId="6F083F11" w14:textId="04C4FADA" w:rsidR="000F10CF" w:rsidRDefault="00E54D5E" w:rsidP="00E54D5E">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Article </w:t>
      </w:r>
      <w:r w:rsidRPr="00E54D5E">
        <w:rPr>
          <w:rFonts w:ascii="Times New Roman" w:hAnsi="Times New Roman" w:cs="Times New Roman"/>
          <w:i/>
          <w:iCs/>
          <w:sz w:val="24"/>
          <w:szCs w:val="24"/>
          <w:lang w:val="en-US"/>
        </w:rPr>
        <w:t>1</w:t>
      </w:r>
      <w:r w:rsidR="00577137">
        <w:rPr>
          <w:rFonts w:ascii="Times New Roman" w:hAnsi="Times New Roman" w:cs="Times New Roman"/>
          <w:i/>
          <w:iCs/>
          <w:sz w:val="24"/>
          <w:szCs w:val="24"/>
          <w:lang w:val="en-US"/>
        </w:rPr>
        <w:t>3</w:t>
      </w:r>
      <w:r w:rsidRPr="00E54D5E">
        <w:rPr>
          <w:rFonts w:ascii="Times New Roman" w:hAnsi="Times New Roman" w:cs="Times New Roman"/>
          <w:i/>
          <w:iCs/>
          <w:sz w:val="24"/>
          <w:szCs w:val="24"/>
          <w:lang w:val="en-US"/>
        </w:rPr>
        <w:t>(17</w:t>
      </w:r>
      <w:r w:rsidR="00464B49">
        <w:rPr>
          <w:rFonts w:ascii="Times New Roman" w:hAnsi="Times New Roman" w:cs="Times New Roman"/>
          <w:i/>
          <w:iCs/>
          <w:sz w:val="24"/>
          <w:szCs w:val="24"/>
          <w:lang w:val="en-US"/>
        </w:rPr>
        <w:t xml:space="preserve"> and 20</w:t>
      </w:r>
      <w:r w:rsidRPr="00E54D5E">
        <w:rPr>
          <w:rFonts w:ascii="Times New Roman" w:hAnsi="Times New Roman" w:cs="Times New Roman"/>
          <w:i/>
          <w:iCs/>
          <w:sz w:val="24"/>
          <w:szCs w:val="24"/>
          <w:lang w:val="en-US"/>
        </w:rPr>
        <w:t>)</w:t>
      </w:r>
      <w:r>
        <w:rPr>
          <w:rFonts w:ascii="Times New Roman" w:hAnsi="Times New Roman" w:cs="Times New Roman"/>
          <w:i/>
          <w:iCs/>
          <w:sz w:val="24"/>
          <w:szCs w:val="24"/>
          <w:lang w:val="en-US"/>
        </w:rPr>
        <w:t>:</w:t>
      </w:r>
      <w:r w:rsidRPr="00E54D5E">
        <w:rPr>
          <w:rFonts w:ascii="Times New Roman" w:hAnsi="Times New Roman" w:cs="Times New Roman"/>
          <w:i/>
          <w:iCs/>
          <w:sz w:val="24"/>
          <w:szCs w:val="24"/>
          <w:lang w:val="en-US"/>
        </w:rPr>
        <w:t xml:space="preserve"> What must</w:t>
      </w:r>
      <w:r w:rsidR="00E4745C" w:rsidRPr="00E54D5E">
        <w:rPr>
          <w:rFonts w:ascii="Times New Roman" w:hAnsi="Times New Roman" w:cs="Times New Roman"/>
          <w:i/>
          <w:iCs/>
          <w:sz w:val="24"/>
          <w:szCs w:val="24"/>
          <w:lang w:val="en-US"/>
        </w:rPr>
        <w:t xml:space="preserve"> a </w:t>
      </w:r>
      <w:r w:rsidR="00E4745C" w:rsidRPr="00464B49">
        <w:rPr>
          <w:rFonts w:ascii="Times New Roman" w:hAnsi="Times New Roman" w:cs="Times New Roman"/>
          <w:i/>
          <w:iCs/>
          <w:sz w:val="24"/>
          <w:szCs w:val="24"/>
          <w:lang w:val="en-US"/>
        </w:rPr>
        <w:t>user submit to the authorities</w:t>
      </w:r>
      <w:r w:rsidR="00E4745C" w:rsidRPr="00E54D5E">
        <w:rPr>
          <w:rFonts w:ascii="Times New Roman" w:hAnsi="Times New Roman" w:cs="Times New Roman"/>
          <w:i/>
          <w:iCs/>
          <w:sz w:val="24"/>
          <w:szCs w:val="24"/>
          <w:lang w:val="en-US"/>
        </w:rPr>
        <w:t xml:space="preserve"> </w:t>
      </w:r>
      <w:r w:rsidR="00464B49">
        <w:rPr>
          <w:rFonts w:ascii="Times New Roman" w:hAnsi="Times New Roman" w:cs="Times New Roman"/>
          <w:i/>
          <w:iCs/>
          <w:sz w:val="24"/>
          <w:szCs w:val="24"/>
          <w:lang w:val="en-US"/>
        </w:rPr>
        <w:t xml:space="preserve">upon request </w:t>
      </w:r>
      <w:r w:rsidR="00E4745C" w:rsidRPr="00E54D5E">
        <w:rPr>
          <w:rFonts w:ascii="Times New Roman" w:hAnsi="Times New Roman" w:cs="Times New Roman"/>
          <w:i/>
          <w:iCs/>
          <w:sz w:val="24"/>
          <w:szCs w:val="24"/>
          <w:lang w:val="en-US"/>
        </w:rPr>
        <w:t>to put an installation into service using SF6 after the ban date</w:t>
      </w:r>
      <w:r w:rsidRPr="00E54D5E">
        <w:rPr>
          <w:rFonts w:ascii="Times New Roman" w:hAnsi="Times New Roman" w:cs="Times New Roman"/>
          <w:i/>
          <w:iCs/>
          <w:sz w:val="24"/>
          <w:szCs w:val="24"/>
          <w:lang w:val="en-US"/>
        </w:rPr>
        <w:t>?</w:t>
      </w:r>
    </w:p>
    <w:p w14:paraId="1CD4D73C" w14:textId="77777777" w:rsidR="00577137" w:rsidRDefault="00577137" w:rsidP="00E54D5E">
      <w:pPr>
        <w:jc w:val="both"/>
        <w:rPr>
          <w:rFonts w:ascii="Times New Roman" w:hAnsi="Times New Roman" w:cs="Times New Roman"/>
          <w:i/>
          <w:iCs/>
          <w:sz w:val="24"/>
          <w:szCs w:val="24"/>
          <w:lang w:val="en-US"/>
        </w:rPr>
      </w:pPr>
    </w:p>
    <w:p w14:paraId="5D7778AA" w14:textId="6DFAED83" w:rsidR="00577137" w:rsidRPr="00577137" w:rsidRDefault="00577137" w:rsidP="00E54D5E">
      <w:pPr>
        <w:jc w:val="both"/>
        <w:rPr>
          <w:rFonts w:ascii="Times New Roman" w:hAnsi="Times New Roman" w:cs="Times New Roman"/>
          <w:sz w:val="24"/>
          <w:szCs w:val="24"/>
          <w:lang w:val="en-US"/>
        </w:rPr>
      </w:pPr>
      <w:r w:rsidRPr="00577137">
        <w:rPr>
          <w:rFonts w:ascii="Times New Roman" w:hAnsi="Times New Roman" w:cs="Times New Roman"/>
          <w:sz w:val="24"/>
          <w:szCs w:val="24"/>
          <w:lang w:val="en-US"/>
        </w:rPr>
        <w:t>It depends on the derogation:</w:t>
      </w:r>
    </w:p>
    <w:p w14:paraId="3AA6F1CA" w14:textId="1159AE58" w:rsidR="00D9610C" w:rsidRPr="002D5A9F" w:rsidRDefault="00577137" w:rsidP="002D5A9F">
      <w:pPr>
        <w:pStyle w:val="Akapitzlist"/>
        <w:numPr>
          <w:ilvl w:val="0"/>
          <w:numId w:val="42"/>
        </w:numPr>
        <w:ind w:right="72"/>
        <w:jc w:val="both"/>
        <w:rPr>
          <w:rFonts w:ascii="Times New Roman" w:hAnsi="Times New Roman" w:cs="Times New Roman"/>
          <w:sz w:val="24"/>
          <w:szCs w:val="24"/>
          <w:lang w:val="en-GB"/>
        </w:rPr>
      </w:pPr>
      <w:r>
        <w:rPr>
          <w:rFonts w:ascii="Times New Roman" w:hAnsi="Times New Roman" w:cs="Times New Roman"/>
          <w:sz w:val="24"/>
          <w:szCs w:val="24"/>
          <w:lang w:val="en-US"/>
        </w:rPr>
        <w:t>If</w:t>
      </w:r>
      <w:r w:rsidR="00E54D5E" w:rsidRPr="002D5A9F">
        <w:rPr>
          <w:rFonts w:ascii="Times New Roman" w:hAnsi="Times New Roman" w:cs="Times New Roman"/>
          <w:sz w:val="24"/>
          <w:szCs w:val="24"/>
          <w:lang w:val="en-GB"/>
        </w:rPr>
        <w:t xml:space="preserve"> the </w:t>
      </w:r>
      <w:r w:rsidR="00E4745C" w:rsidRPr="002D5A9F">
        <w:rPr>
          <w:rFonts w:ascii="Times New Roman" w:hAnsi="Times New Roman" w:cs="Times New Roman"/>
          <w:sz w:val="24"/>
          <w:szCs w:val="24"/>
          <w:lang w:val="en-GB"/>
        </w:rPr>
        <w:t xml:space="preserve">HV equipment </w:t>
      </w:r>
      <w:r w:rsidR="00E54D5E" w:rsidRPr="002D5A9F">
        <w:rPr>
          <w:rFonts w:ascii="Times New Roman" w:hAnsi="Times New Roman" w:cs="Times New Roman"/>
          <w:sz w:val="24"/>
          <w:szCs w:val="24"/>
          <w:lang w:val="en-GB"/>
        </w:rPr>
        <w:t xml:space="preserve">was </w:t>
      </w:r>
      <w:r w:rsidR="00E4745C" w:rsidRPr="002D5A9F">
        <w:rPr>
          <w:rFonts w:ascii="Times New Roman" w:hAnsi="Times New Roman" w:cs="Times New Roman"/>
          <w:sz w:val="24"/>
          <w:szCs w:val="24"/>
          <w:lang w:val="en-GB"/>
        </w:rPr>
        <w:t xml:space="preserve">ordered before </w:t>
      </w:r>
      <w:r w:rsidR="00E54D5E" w:rsidRPr="002D5A9F">
        <w:rPr>
          <w:rFonts w:ascii="Times New Roman" w:hAnsi="Times New Roman" w:cs="Times New Roman"/>
          <w:sz w:val="24"/>
          <w:szCs w:val="24"/>
          <w:lang w:val="en-GB"/>
        </w:rPr>
        <w:t>11 March 2024: T</w:t>
      </w:r>
      <w:r w:rsidR="00057DBB" w:rsidRPr="002D5A9F">
        <w:rPr>
          <w:rFonts w:ascii="Times New Roman" w:hAnsi="Times New Roman" w:cs="Times New Roman"/>
          <w:sz w:val="24"/>
          <w:szCs w:val="24"/>
          <w:lang w:val="en-GB"/>
        </w:rPr>
        <w:t>he</w:t>
      </w:r>
      <w:r w:rsidR="00D9610C" w:rsidRPr="002D5A9F">
        <w:rPr>
          <w:rFonts w:ascii="Times New Roman" w:hAnsi="Times New Roman" w:cs="Times New Roman"/>
          <w:sz w:val="24"/>
          <w:szCs w:val="24"/>
          <w:lang w:val="en-GB"/>
        </w:rPr>
        <w:t xml:space="preserve"> order</w:t>
      </w:r>
      <w:r w:rsidR="00057DBB" w:rsidRPr="002D5A9F">
        <w:rPr>
          <w:rFonts w:ascii="Times New Roman" w:hAnsi="Times New Roman" w:cs="Times New Roman"/>
          <w:sz w:val="24"/>
          <w:szCs w:val="24"/>
          <w:lang w:val="en-GB"/>
        </w:rPr>
        <w:t xml:space="preserve"> itself</w:t>
      </w:r>
      <w:r>
        <w:rPr>
          <w:rFonts w:ascii="Times New Roman" w:hAnsi="Times New Roman" w:cs="Times New Roman"/>
          <w:sz w:val="24"/>
          <w:szCs w:val="24"/>
          <w:lang w:val="en-GB"/>
        </w:rPr>
        <w:t>.</w:t>
      </w:r>
    </w:p>
    <w:p w14:paraId="69D01DEB" w14:textId="4111A4F4" w:rsidR="002D5A9F" w:rsidRDefault="00E54D5E" w:rsidP="002D5A9F">
      <w:pPr>
        <w:pStyle w:val="Akapitzlist"/>
        <w:numPr>
          <w:ilvl w:val="0"/>
          <w:numId w:val="42"/>
        </w:numPr>
        <w:ind w:right="72"/>
        <w:jc w:val="both"/>
        <w:rPr>
          <w:rFonts w:ascii="Times New Roman" w:hAnsi="Times New Roman" w:cs="Times New Roman"/>
          <w:sz w:val="24"/>
          <w:szCs w:val="24"/>
          <w:lang w:val="en-GB"/>
        </w:rPr>
      </w:pPr>
      <w:r w:rsidRPr="002D5A9F">
        <w:rPr>
          <w:rFonts w:ascii="Times New Roman" w:hAnsi="Times New Roman" w:cs="Times New Roman"/>
          <w:sz w:val="24"/>
          <w:szCs w:val="24"/>
          <w:lang w:val="en-GB"/>
        </w:rPr>
        <w:t>I</w:t>
      </w:r>
      <w:r w:rsidR="00577137">
        <w:rPr>
          <w:rFonts w:ascii="Times New Roman" w:hAnsi="Times New Roman" w:cs="Times New Roman"/>
          <w:sz w:val="24"/>
          <w:szCs w:val="24"/>
          <w:lang w:val="en-GB"/>
        </w:rPr>
        <w:t xml:space="preserve">f there were no/limited </w:t>
      </w:r>
      <w:r w:rsidR="002D5A9F">
        <w:rPr>
          <w:rFonts w:ascii="Times New Roman" w:hAnsi="Times New Roman" w:cs="Times New Roman"/>
          <w:sz w:val="24"/>
          <w:szCs w:val="24"/>
          <w:lang w:val="en-GB"/>
        </w:rPr>
        <w:t>bids</w:t>
      </w:r>
      <w:r w:rsidR="00577137">
        <w:rPr>
          <w:rFonts w:ascii="Times New Roman" w:hAnsi="Times New Roman" w:cs="Times New Roman"/>
          <w:sz w:val="24"/>
          <w:szCs w:val="24"/>
          <w:lang w:val="en-GB"/>
        </w:rPr>
        <w:t>,</w:t>
      </w:r>
      <w:r w:rsidR="002D5A9F">
        <w:rPr>
          <w:rFonts w:ascii="Times New Roman" w:hAnsi="Times New Roman" w:cs="Times New Roman"/>
          <w:sz w:val="24"/>
          <w:szCs w:val="24"/>
          <w:lang w:val="en-GB"/>
        </w:rPr>
        <w:t xml:space="preserve"> documentation that this is the case.</w:t>
      </w:r>
    </w:p>
    <w:p w14:paraId="4D124B26" w14:textId="6B5B4E3C" w:rsidR="00D9610C" w:rsidRPr="002D5A9F" w:rsidRDefault="002D5A9F" w:rsidP="002D5A9F">
      <w:pPr>
        <w:pStyle w:val="Akapitzlist"/>
        <w:numPr>
          <w:ilvl w:val="0"/>
          <w:numId w:val="42"/>
        </w:numPr>
        <w:ind w:right="72"/>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577137">
        <w:rPr>
          <w:rFonts w:ascii="Times New Roman" w:hAnsi="Times New Roman" w:cs="Times New Roman"/>
          <w:sz w:val="24"/>
          <w:szCs w:val="24"/>
          <w:lang w:val="en-GB"/>
        </w:rPr>
        <w:t xml:space="preserve">f an </w:t>
      </w:r>
      <w:r w:rsidR="00E54D5E" w:rsidRPr="002D5A9F">
        <w:rPr>
          <w:rFonts w:ascii="Times New Roman" w:hAnsi="Times New Roman" w:cs="Times New Roman"/>
          <w:sz w:val="24"/>
          <w:szCs w:val="24"/>
          <w:lang w:val="en-GB"/>
        </w:rPr>
        <w:t>e</w:t>
      </w:r>
      <w:r w:rsidR="00E4745C" w:rsidRPr="002D5A9F">
        <w:rPr>
          <w:rFonts w:ascii="Times New Roman" w:hAnsi="Times New Roman" w:cs="Times New Roman"/>
          <w:sz w:val="24"/>
          <w:szCs w:val="24"/>
          <w:lang w:val="en-GB"/>
        </w:rPr>
        <w:t>xtension</w:t>
      </w:r>
      <w:r w:rsidR="00577137">
        <w:rPr>
          <w:rFonts w:ascii="Times New Roman" w:hAnsi="Times New Roman" w:cs="Times New Roman"/>
          <w:sz w:val="24"/>
          <w:szCs w:val="24"/>
          <w:lang w:val="en-GB"/>
        </w:rPr>
        <w:t xml:space="preserve"> is infeasible without using SF6</w:t>
      </w:r>
      <w:r w:rsidR="00E4745C" w:rsidRPr="002D5A9F">
        <w:rPr>
          <w:rFonts w:ascii="Times New Roman" w:hAnsi="Times New Roman" w:cs="Times New Roman"/>
          <w:sz w:val="24"/>
          <w:szCs w:val="24"/>
          <w:lang w:val="en-GB"/>
        </w:rPr>
        <w:t xml:space="preserve"> of an existing HV switchgear</w:t>
      </w:r>
      <w:r>
        <w:rPr>
          <w:rFonts w:ascii="Times New Roman" w:hAnsi="Times New Roman" w:cs="Times New Roman"/>
          <w:sz w:val="24"/>
          <w:szCs w:val="24"/>
          <w:lang w:val="en-GB"/>
        </w:rPr>
        <w:t>, t</w:t>
      </w:r>
      <w:r w:rsidR="00D9610C" w:rsidRPr="002D5A9F">
        <w:rPr>
          <w:rFonts w:ascii="Times New Roman" w:hAnsi="Times New Roman" w:cs="Times New Roman"/>
          <w:sz w:val="24"/>
          <w:szCs w:val="24"/>
          <w:lang w:val="en-GB"/>
        </w:rPr>
        <w:t>echnical evidence (report)</w:t>
      </w:r>
      <w:r w:rsidR="00577137">
        <w:rPr>
          <w:rFonts w:ascii="Times New Roman" w:hAnsi="Times New Roman" w:cs="Times New Roman"/>
          <w:sz w:val="24"/>
          <w:szCs w:val="24"/>
          <w:lang w:val="en-GB"/>
        </w:rPr>
        <w:t>.</w:t>
      </w:r>
    </w:p>
    <w:p w14:paraId="0A1E6F56" w14:textId="77777777" w:rsidR="001218F3" w:rsidRDefault="001218F3" w:rsidP="00E54D5E">
      <w:pPr>
        <w:ind w:right="72"/>
        <w:jc w:val="both"/>
        <w:rPr>
          <w:rFonts w:ascii="Times New Roman" w:hAnsi="Times New Roman" w:cs="Times New Roman"/>
          <w:sz w:val="24"/>
          <w:szCs w:val="24"/>
          <w:lang w:val="en-GB"/>
        </w:rPr>
      </w:pPr>
    </w:p>
    <w:p w14:paraId="3A096977" w14:textId="368E5CAD" w:rsidR="00D9610C" w:rsidRDefault="001218F3" w:rsidP="00E54D5E">
      <w:pPr>
        <w:ind w:right="72"/>
        <w:jc w:val="both"/>
        <w:rPr>
          <w:rFonts w:ascii="Times New Roman" w:hAnsi="Times New Roman" w:cs="Times New Roman"/>
          <w:i/>
          <w:iCs/>
          <w:color w:val="FF0000"/>
          <w:sz w:val="24"/>
          <w:szCs w:val="24"/>
          <w:lang w:val="pl-PL"/>
        </w:rPr>
      </w:pPr>
      <w:r w:rsidRPr="001218F3">
        <w:rPr>
          <w:rFonts w:ascii="Times New Roman" w:hAnsi="Times New Roman" w:cs="Times New Roman"/>
          <w:i/>
          <w:iCs/>
          <w:color w:val="FF0000"/>
          <w:sz w:val="24"/>
          <w:szCs w:val="24"/>
          <w:lang w:val="pl-PL"/>
        </w:rPr>
        <w:t>Art. 13(19): Jak należa</w:t>
      </w:r>
      <w:r>
        <w:rPr>
          <w:rFonts w:ascii="Times New Roman" w:hAnsi="Times New Roman" w:cs="Times New Roman"/>
          <w:i/>
          <w:iCs/>
          <w:color w:val="FF0000"/>
          <w:sz w:val="24"/>
          <w:szCs w:val="24"/>
          <w:lang w:val="pl-PL"/>
        </w:rPr>
        <w:t>ł</w:t>
      </w:r>
      <w:r w:rsidRPr="001218F3">
        <w:rPr>
          <w:rFonts w:ascii="Times New Roman" w:hAnsi="Times New Roman" w:cs="Times New Roman"/>
          <w:i/>
          <w:iCs/>
          <w:color w:val="FF0000"/>
          <w:sz w:val="24"/>
          <w:szCs w:val="24"/>
          <w:lang w:val="pl-PL"/>
        </w:rPr>
        <w:t>oby zdefiniować “</w:t>
      </w:r>
      <w:proofErr w:type="spellStart"/>
      <w:r w:rsidRPr="001218F3">
        <w:rPr>
          <w:rFonts w:ascii="Times New Roman" w:hAnsi="Times New Roman" w:cs="Times New Roman"/>
          <w:i/>
          <w:iCs/>
          <w:color w:val="FF0000"/>
          <w:sz w:val="24"/>
          <w:szCs w:val="24"/>
          <w:lang w:val="pl-PL"/>
        </w:rPr>
        <w:t>p</w:t>
      </w:r>
      <w:r>
        <w:rPr>
          <w:rFonts w:ascii="Times New Roman" w:hAnsi="Times New Roman" w:cs="Times New Roman"/>
          <w:i/>
          <w:iCs/>
          <w:color w:val="FF0000"/>
          <w:sz w:val="24"/>
          <w:szCs w:val="24"/>
          <w:lang w:val="pl-PL"/>
        </w:rPr>
        <w:t>utting</w:t>
      </w:r>
      <w:proofErr w:type="spellEnd"/>
      <w:r>
        <w:rPr>
          <w:rFonts w:ascii="Times New Roman" w:hAnsi="Times New Roman" w:cs="Times New Roman"/>
          <w:i/>
          <w:iCs/>
          <w:color w:val="FF0000"/>
          <w:sz w:val="24"/>
          <w:szCs w:val="24"/>
          <w:lang w:val="pl-PL"/>
        </w:rPr>
        <w:t xml:space="preserve"> </w:t>
      </w:r>
      <w:proofErr w:type="spellStart"/>
      <w:r>
        <w:rPr>
          <w:rFonts w:ascii="Times New Roman" w:hAnsi="Times New Roman" w:cs="Times New Roman"/>
          <w:i/>
          <w:iCs/>
          <w:color w:val="FF0000"/>
          <w:sz w:val="24"/>
          <w:szCs w:val="24"/>
          <w:lang w:val="pl-PL"/>
        </w:rPr>
        <w:t>into</w:t>
      </w:r>
      <w:proofErr w:type="spellEnd"/>
      <w:r>
        <w:rPr>
          <w:rFonts w:ascii="Times New Roman" w:hAnsi="Times New Roman" w:cs="Times New Roman"/>
          <w:i/>
          <w:iCs/>
          <w:color w:val="FF0000"/>
          <w:sz w:val="24"/>
          <w:szCs w:val="24"/>
          <w:lang w:val="pl-PL"/>
        </w:rPr>
        <w:t xml:space="preserve"> </w:t>
      </w:r>
      <w:proofErr w:type="spellStart"/>
      <w:r>
        <w:rPr>
          <w:rFonts w:ascii="Times New Roman" w:hAnsi="Times New Roman" w:cs="Times New Roman"/>
          <w:i/>
          <w:iCs/>
          <w:color w:val="FF0000"/>
          <w:sz w:val="24"/>
          <w:szCs w:val="24"/>
          <w:lang w:val="pl-PL"/>
        </w:rPr>
        <w:t>operation</w:t>
      </w:r>
      <w:proofErr w:type="spellEnd"/>
      <w:r>
        <w:rPr>
          <w:rFonts w:ascii="Times New Roman" w:hAnsi="Times New Roman" w:cs="Times New Roman"/>
          <w:i/>
          <w:iCs/>
          <w:color w:val="FF0000"/>
          <w:sz w:val="24"/>
          <w:szCs w:val="24"/>
          <w:lang w:val="pl-PL"/>
        </w:rPr>
        <w:t>” („wprowadzanie do użytku”) urządzeń innych niż rozdzielnice elektryczne i „</w:t>
      </w:r>
      <w:proofErr w:type="spellStart"/>
      <w:r>
        <w:rPr>
          <w:rFonts w:ascii="Times New Roman" w:hAnsi="Times New Roman" w:cs="Times New Roman"/>
          <w:i/>
          <w:iCs/>
          <w:color w:val="FF0000"/>
          <w:sz w:val="24"/>
          <w:szCs w:val="24"/>
          <w:lang w:val="pl-PL"/>
        </w:rPr>
        <w:t>utilization</w:t>
      </w:r>
      <w:proofErr w:type="spellEnd"/>
      <w:r>
        <w:rPr>
          <w:rFonts w:ascii="Times New Roman" w:hAnsi="Times New Roman" w:cs="Times New Roman"/>
          <w:i/>
          <w:iCs/>
          <w:color w:val="FF0000"/>
          <w:sz w:val="24"/>
          <w:szCs w:val="24"/>
          <w:lang w:val="pl-PL"/>
        </w:rPr>
        <w:t xml:space="preserve">” („wykorzystywanie”) produktów ? </w:t>
      </w:r>
    </w:p>
    <w:p w14:paraId="6F1A553F" w14:textId="77777777" w:rsidR="001218F3" w:rsidRDefault="001218F3" w:rsidP="00E54D5E">
      <w:pPr>
        <w:ind w:right="72"/>
        <w:jc w:val="both"/>
        <w:rPr>
          <w:rFonts w:ascii="Times New Roman" w:hAnsi="Times New Roman" w:cs="Times New Roman"/>
          <w:i/>
          <w:iCs/>
          <w:color w:val="FF0000"/>
          <w:sz w:val="24"/>
          <w:szCs w:val="24"/>
          <w:lang w:val="pl-PL"/>
        </w:rPr>
      </w:pPr>
    </w:p>
    <w:p w14:paraId="492EAB55" w14:textId="5E7FFD03" w:rsidR="001218F3" w:rsidRPr="001218F3" w:rsidRDefault="001218F3" w:rsidP="00E54D5E">
      <w:pPr>
        <w:ind w:right="72"/>
        <w:jc w:val="both"/>
        <w:rPr>
          <w:rFonts w:ascii="Times New Roman" w:hAnsi="Times New Roman" w:cs="Times New Roman"/>
          <w:color w:val="FF0000"/>
          <w:sz w:val="24"/>
          <w:szCs w:val="24"/>
          <w:lang w:val="pl-PL"/>
        </w:rPr>
      </w:pPr>
      <w:r w:rsidRPr="001218F3">
        <w:rPr>
          <w:rFonts w:ascii="Times New Roman" w:hAnsi="Times New Roman" w:cs="Times New Roman"/>
          <w:color w:val="FF0000"/>
          <w:sz w:val="24"/>
          <w:szCs w:val="24"/>
          <w:lang w:val="pl-PL"/>
        </w:rPr>
        <w:t xml:space="preserve">Odpowiedź Komisji: </w:t>
      </w:r>
    </w:p>
    <w:p w14:paraId="70DCEA6D" w14:textId="37CCC03E" w:rsidR="001218F3" w:rsidRPr="001218F3" w:rsidRDefault="001218F3" w:rsidP="00E54D5E">
      <w:pPr>
        <w:ind w:right="72"/>
        <w:jc w:val="both"/>
        <w:rPr>
          <w:rFonts w:ascii="Times New Roman" w:hAnsi="Times New Roman" w:cs="Times New Roman"/>
          <w:color w:val="FF0000"/>
          <w:sz w:val="24"/>
          <w:szCs w:val="24"/>
          <w:lang w:val="pl-PL"/>
        </w:rPr>
      </w:pPr>
      <w:r w:rsidRPr="001218F3">
        <w:rPr>
          <w:rFonts w:ascii="Times New Roman" w:hAnsi="Times New Roman" w:cs="Times New Roman"/>
          <w:color w:val="FF0000"/>
          <w:sz w:val="24"/>
          <w:szCs w:val="24"/>
          <w:lang w:val="pl-PL"/>
        </w:rPr>
        <w:t>- odnośnie „wprowadzania do użytku” urządzeń innych niż rozdzielnice elektryczne  – definicja powinna być taka sama, jak dla rozdzielnic elektrycznych – patrz odp</w:t>
      </w:r>
      <w:r>
        <w:rPr>
          <w:rFonts w:ascii="Times New Roman" w:hAnsi="Times New Roman" w:cs="Times New Roman"/>
          <w:color w:val="FF0000"/>
          <w:sz w:val="24"/>
          <w:szCs w:val="24"/>
          <w:lang w:val="pl-PL"/>
        </w:rPr>
        <w:t>ow</w:t>
      </w:r>
      <w:r w:rsidRPr="001218F3">
        <w:rPr>
          <w:rFonts w:ascii="Times New Roman" w:hAnsi="Times New Roman" w:cs="Times New Roman"/>
          <w:color w:val="FF0000"/>
          <w:sz w:val="24"/>
          <w:szCs w:val="24"/>
          <w:lang w:val="pl-PL"/>
        </w:rPr>
        <w:t>iedź na pytanie do Art. 13(9)</w:t>
      </w:r>
    </w:p>
    <w:p w14:paraId="15651781" w14:textId="3BCC2771" w:rsidR="001218F3" w:rsidRDefault="001218F3" w:rsidP="00E54D5E">
      <w:pPr>
        <w:ind w:right="72"/>
        <w:jc w:val="both"/>
        <w:rPr>
          <w:rFonts w:ascii="Times New Roman" w:hAnsi="Times New Roman" w:cs="Times New Roman"/>
          <w:color w:val="FF0000"/>
          <w:sz w:val="24"/>
          <w:szCs w:val="24"/>
          <w:lang w:val="pl-PL"/>
        </w:rPr>
      </w:pPr>
      <w:r w:rsidRPr="001218F3">
        <w:rPr>
          <w:rFonts w:ascii="Times New Roman" w:hAnsi="Times New Roman" w:cs="Times New Roman"/>
          <w:color w:val="FF0000"/>
          <w:sz w:val="24"/>
          <w:szCs w:val="24"/>
          <w:lang w:val="pl-PL"/>
        </w:rPr>
        <w:t xml:space="preserve">- odnośnie „wykorzystywania” produktów </w:t>
      </w:r>
      <w:r>
        <w:rPr>
          <w:rFonts w:ascii="Times New Roman" w:hAnsi="Times New Roman" w:cs="Times New Roman"/>
          <w:color w:val="FF0000"/>
          <w:sz w:val="24"/>
          <w:szCs w:val="24"/>
          <w:lang w:val="pl-PL"/>
        </w:rPr>
        <w:t xml:space="preserve"> - nie jest konieczne zdefiniowanie tego terminu. Należy do tego podchodzić odpowiednio w zależności od</w:t>
      </w:r>
      <w:r w:rsidR="0039258C">
        <w:rPr>
          <w:rFonts w:ascii="Times New Roman" w:hAnsi="Times New Roman" w:cs="Times New Roman"/>
          <w:color w:val="FF0000"/>
          <w:sz w:val="24"/>
          <w:szCs w:val="24"/>
          <w:lang w:val="pl-PL"/>
        </w:rPr>
        <w:t xml:space="preserve"> rodzaju produktu i jego zastosowania</w:t>
      </w:r>
      <w:r>
        <w:rPr>
          <w:rFonts w:ascii="Times New Roman" w:hAnsi="Times New Roman" w:cs="Times New Roman"/>
          <w:color w:val="FF0000"/>
          <w:sz w:val="24"/>
          <w:szCs w:val="24"/>
          <w:lang w:val="pl-PL"/>
        </w:rPr>
        <w:t>.</w:t>
      </w:r>
    </w:p>
    <w:p w14:paraId="36F13513" w14:textId="77777777" w:rsidR="001218F3" w:rsidRDefault="001218F3" w:rsidP="00E54D5E">
      <w:pPr>
        <w:ind w:right="72"/>
        <w:jc w:val="both"/>
        <w:rPr>
          <w:rFonts w:ascii="Times New Roman" w:hAnsi="Times New Roman" w:cs="Times New Roman"/>
          <w:color w:val="FF0000"/>
          <w:sz w:val="24"/>
          <w:szCs w:val="24"/>
          <w:lang w:val="pl-PL"/>
        </w:rPr>
      </w:pPr>
    </w:p>
    <w:p w14:paraId="064297E8" w14:textId="2D0C6D30" w:rsidR="001218F3" w:rsidRPr="0039258C" w:rsidRDefault="001218F3" w:rsidP="00E54D5E">
      <w:pPr>
        <w:ind w:right="72"/>
        <w:jc w:val="both"/>
        <w:rPr>
          <w:rFonts w:ascii="Times New Roman" w:hAnsi="Times New Roman" w:cs="Times New Roman"/>
          <w:i/>
          <w:iCs/>
          <w:color w:val="FF0000"/>
          <w:sz w:val="24"/>
          <w:szCs w:val="24"/>
          <w:lang w:val="pl-PL"/>
        </w:rPr>
      </w:pPr>
      <w:r w:rsidRPr="0039258C">
        <w:rPr>
          <w:rFonts w:ascii="Times New Roman" w:hAnsi="Times New Roman" w:cs="Times New Roman"/>
          <w:i/>
          <w:iCs/>
          <w:color w:val="FF0000"/>
          <w:sz w:val="24"/>
          <w:szCs w:val="24"/>
          <w:lang w:val="pl-PL"/>
        </w:rPr>
        <w:t xml:space="preserve">Art. 13(19) : Dlaczego istnieje możliwość odstępstwa od zakazu wprowadzania do użytku urządzeń (punkty (a) i (b) Art. 13(19), a nie ma takiej możliwości w odniesieniu do zakazu wykorzystywania produktów </w:t>
      </w:r>
      <w:r w:rsidR="0039258C" w:rsidRPr="0039258C">
        <w:rPr>
          <w:rFonts w:ascii="Times New Roman" w:hAnsi="Times New Roman" w:cs="Times New Roman"/>
          <w:i/>
          <w:iCs/>
          <w:color w:val="FF0000"/>
          <w:sz w:val="24"/>
          <w:szCs w:val="24"/>
          <w:lang w:val="pl-PL"/>
        </w:rPr>
        <w:t>– czy to jest błąd w Rozporządzeniu ?</w:t>
      </w:r>
    </w:p>
    <w:p w14:paraId="48B20FAC" w14:textId="77777777" w:rsidR="0039258C" w:rsidRDefault="0039258C" w:rsidP="00E54D5E">
      <w:pPr>
        <w:ind w:right="72"/>
        <w:jc w:val="both"/>
        <w:rPr>
          <w:rFonts w:ascii="Times New Roman" w:hAnsi="Times New Roman" w:cs="Times New Roman"/>
          <w:color w:val="FF0000"/>
          <w:sz w:val="24"/>
          <w:szCs w:val="24"/>
          <w:lang w:val="pl-PL"/>
        </w:rPr>
      </w:pPr>
    </w:p>
    <w:p w14:paraId="6E96DF40" w14:textId="5E4EAF9C" w:rsidR="0039258C" w:rsidRDefault="0039258C" w:rsidP="00E54D5E">
      <w:pPr>
        <w:ind w:right="72"/>
        <w:jc w:val="both"/>
        <w:rPr>
          <w:rFonts w:ascii="Times New Roman" w:hAnsi="Times New Roman" w:cs="Times New Roman"/>
          <w:color w:val="FF0000"/>
          <w:sz w:val="24"/>
          <w:szCs w:val="24"/>
          <w:lang w:val="pl-PL"/>
        </w:rPr>
      </w:pPr>
      <w:r w:rsidRPr="0039258C">
        <w:rPr>
          <w:rFonts w:ascii="Times New Roman" w:hAnsi="Times New Roman" w:cs="Times New Roman"/>
          <w:color w:val="FF0000"/>
          <w:sz w:val="24"/>
          <w:szCs w:val="24"/>
          <w:lang w:val="pl-PL"/>
        </w:rPr>
        <w:t>Odp</w:t>
      </w:r>
      <w:r>
        <w:rPr>
          <w:rFonts w:ascii="Times New Roman" w:hAnsi="Times New Roman" w:cs="Times New Roman"/>
          <w:color w:val="FF0000"/>
          <w:sz w:val="24"/>
          <w:szCs w:val="24"/>
          <w:lang w:val="pl-PL"/>
        </w:rPr>
        <w:t>ow</w:t>
      </w:r>
      <w:r w:rsidRPr="0039258C">
        <w:rPr>
          <w:rFonts w:ascii="Times New Roman" w:hAnsi="Times New Roman" w:cs="Times New Roman"/>
          <w:color w:val="FF0000"/>
          <w:sz w:val="24"/>
          <w:szCs w:val="24"/>
          <w:lang w:val="pl-PL"/>
        </w:rPr>
        <w:t>iedź Komisji : Prawdop</w:t>
      </w:r>
      <w:r>
        <w:rPr>
          <w:rFonts w:ascii="Times New Roman" w:hAnsi="Times New Roman" w:cs="Times New Roman"/>
          <w:color w:val="FF0000"/>
          <w:sz w:val="24"/>
          <w:szCs w:val="24"/>
          <w:lang w:val="pl-PL"/>
        </w:rPr>
        <w:t>o</w:t>
      </w:r>
      <w:r w:rsidRPr="0039258C">
        <w:rPr>
          <w:rFonts w:ascii="Times New Roman" w:hAnsi="Times New Roman" w:cs="Times New Roman"/>
          <w:color w:val="FF0000"/>
          <w:sz w:val="24"/>
          <w:szCs w:val="24"/>
          <w:lang w:val="pl-PL"/>
        </w:rPr>
        <w:t>dobnie jest t</w:t>
      </w:r>
      <w:r>
        <w:rPr>
          <w:rFonts w:ascii="Times New Roman" w:hAnsi="Times New Roman" w:cs="Times New Roman"/>
          <w:color w:val="FF0000"/>
          <w:sz w:val="24"/>
          <w:szCs w:val="24"/>
          <w:lang w:val="pl-PL"/>
        </w:rPr>
        <w:t>o błąd, ale będzie to wyjaśniane z prawnikami-lingwistami.</w:t>
      </w:r>
    </w:p>
    <w:p w14:paraId="0E4CD055" w14:textId="77777777" w:rsidR="0039258C" w:rsidRDefault="0039258C" w:rsidP="00E54D5E">
      <w:pPr>
        <w:ind w:right="72"/>
        <w:jc w:val="both"/>
        <w:rPr>
          <w:rFonts w:ascii="Times New Roman" w:hAnsi="Times New Roman" w:cs="Times New Roman"/>
          <w:color w:val="FF0000"/>
          <w:sz w:val="24"/>
          <w:szCs w:val="24"/>
          <w:lang w:val="pl-PL"/>
        </w:rPr>
      </w:pPr>
    </w:p>
    <w:p w14:paraId="12EC5C2A" w14:textId="40C3D972" w:rsidR="004D33D6" w:rsidRPr="001218F3" w:rsidRDefault="004D33D6" w:rsidP="00500E3E">
      <w:pPr>
        <w:pStyle w:val="NormalnyWeb"/>
        <w:jc w:val="both"/>
        <w:rPr>
          <w:rFonts w:cs="Times New Roman"/>
          <w:b/>
          <w:bCs/>
          <w:szCs w:val="24"/>
          <w:lang w:val="en-US"/>
        </w:rPr>
      </w:pPr>
      <w:r w:rsidRPr="001218F3">
        <w:rPr>
          <w:rFonts w:cs="Times New Roman"/>
          <w:b/>
          <w:bCs/>
          <w:szCs w:val="24"/>
          <w:lang w:val="en-US"/>
        </w:rPr>
        <w:t>Article 14</w:t>
      </w:r>
      <w:r w:rsidR="003A33C2" w:rsidRPr="001218F3">
        <w:rPr>
          <w:rFonts w:cs="Times New Roman"/>
          <w:b/>
          <w:bCs/>
          <w:szCs w:val="24"/>
          <w:lang w:val="en-US"/>
        </w:rPr>
        <w:t>:</w:t>
      </w:r>
      <w:r w:rsidR="00F450C7" w:rsidRPr="001218F3">
        <w:rPr>
          <w:rFonts w:cs="Times New Roman"/>
          <w:b/>
          <w:bCs/>
          <w:szCs w:val="24"/>
          <w:lang w:val="en-US"/>
        </w:rPr>
        <w:t xml:space="preserve"> Production of hydrofluorocarbons</w:t>
      </w:r>
    </w:p>
    <w:p w14:paraId="51F3A319" w14:textId="77777777" w:rsidR="00C23F11" w:rsidRPr="001218F3" w:rsidRDefault="00C23F11" w:rsidP="00500E3E">
      <w:pPr>
        <w:pStyle w:val="NormalnyWeb"/>
        <w:jc w:val="both"/>
        <w:rPr>
          <w:rFonts w:cs="Times New Roman"/>
          <w:b/>
          <w:bCs/>
          <w:szCs w:val="24"/>
          <w:lang w:val="en-US"/>
        </w:rPr>
      </w:pPr>
    </w:p>
    <w:p w14:paraId="6F8BDFBA" w14:textId="0D8F7E0F" w:rsidR="004D33D6" w:rsidRPr="00A877FA" w:rsidRDefault="004D33D6" w:rsidP="00500E3E">
      <w:pPr>
        <w:pStyle w:val="NormalnyWeb"/>
        <w:jc w:val="both"/>
        <w:rPr>
          <w:rFonts w:cs="Times New Roman"/>
          <w:b/>
          <w:bCs/>
          <w:szCs w:val="24"/>
        </w:rPr>
      </w:pPr>
      <w:r w:rsidRPr="00A877FA">
        <w:rPr>
          <w:rFonts w:cs="Times New Roman"/>
          <w:b/>
          <w:bCs/>
          <w:szCs w:val="24"/>
        </w:rPr>
        <w:t>Article 15</w:t>
      </w:r>
      <w:r w:rsidR="003A33C2">
        <w:rPr>
          <w:rFonts w:cs="Times New Roman"/>
          <w:b/>
          <w:bCs/>
          <w:szCs w:val="24"/>
        </w:rPr>
        <w:t xml:space="preserve">: </w:t>
      </w:r>
      <w:r w:rsidR="00F450C7" w:rsidRPr="00A877FA">
        <w:rPr>
          <w:rFonts w:cs="Times New Roman"/>
          <w:b/>
          <w:bCs/>
          <w:szCs w:val="24"/>
        </w:rPr>
        <w:t>Transfer and aut</w:t>
      </w:r>
      <w:r w:rsidR="00B4276D" w:rsidRPr="00A877FA">
        <w:rPr>
          <w:rFonts w:cs="Times New Roman"/>
          <w:b/>
          <w:bCs/>
          <w:szCs w:val="24"/>
        </w:rPr>
        <w:t>h</w:t>
      </w:r>
      <w:r w:rsidR="00F450C7" w:rsidRPr="00A877FA">
        <w:rPr>
          <w:rFonts w:cs="Times New Roman"/>
          <w:b/>
          <w:bCs/>
          <w:szCs w:val="24"/>
        </w:rPr>
        <w:t xml:space="preserve">orisation of production rights for </w:t>
      </w:r>
      <w:r w:rsidR="00B4276D" w:rsidRPr="00A877FA">
        <w:rPr>
          <w:rFonts w:cs="Times New Roman"/>
          <w:b/>
          <w:bCs/>
          <w:szCs w:val="24"/>
        </w:rPr>
        <w:t>industrial</w:t>
      </w:r>
      <w:r w:rsidR="00F450C7" w:rsidRPr="00A877FA">
        <w:rPr>
          <w:rFonts w:cs="Times New Roman"/>
          <w:b/>
          <w:bCs/>
          <w:szCs w:val="24"/>
        </w:rPr>
        <w:t xml:space="preserve"> rationalisation</w:t>
      </w:r>
    </w:p>
    <w:p w14:paraId="3AC589C7" w14:textId="77777777" w:rsidR="00C23F11" w:rsidRDefault="00C23F11" w:rsidP="00500E3E">
      <w:pPr>
        <w:pStyle w:val="NormalnyWeb"/>
        <w:jc w:val="both"/>
        <w:rPr>
          <w:rFonts w:cs="Times New Roman"/>
          <w:b/>
          <w:bCs/>
          <w:szCs w:val="24"/>
        </w:rPr>
      </w:pPr>
    </w:p>
    <w:p w14:paraId="6AF67C36" w14:textId="3D548516" w:rsidR="004D33D6" w:rsidRPr="00A877FA" w:rsidRDefault="004D33D6" w:rsidP="00500E3E">
      <w:pPr>
        <w:pStyle w:val="NormalnyWeb"/>
        <w:jc w:val="both"/>
        <w:rPr>
          <w:rFonts w:cs="Times New Roman"/>
          <w:b/>
          <w:bCs/>
          <w:szCs w:val="24"/>
        </w:rPr>
      </w:pPr>
      <w:r w:rsidRPr="00A877FA">
        <w:rPr>
          <w:rFonts w:cs="Times New Roman"/>
          <w:b/>
          <w:bCs/>
          <w:szCs w:val="24"/>
        </w:rPr>
        <w:t>Article 16</w:t>
      </w:r>
      <w:r w:rsidR="00F450C7" w:rsidRPr="00A877FA">
        <w:rPr>
          <w:rFonts w:cs="Times New Roman"/>
          <w:b/>
          <w:bCs/>
          <w:szCs w:val="24"/>
        </w:rPr>
        <w:t xml:space="preserve"> </w:t>
      </w:r>
      <w:r w:rsidR="003A33C2">
        <w:rPr>
          <w:rFonts w:cs="Times New Roman"/>
          <w:b/>
          <w:bCs/>
          <w:szCs w:val="24"/>
        </w:rPr>
        <w:t>R</w:t>
      </w:r>
      <w:r w:rsidR="00F450C7" w:rsidRPr="00A877FA">
        <w:rPr>
          <w:rFonts w:cs="Times New Roman"/>
          <w:b/>
          <w:bCs/>
          <w:szCs w:val="24"/>
        </w:rPr>
        <w:t>eduction of the quantity of hydrofluorocarbons placed on the market</w:t>
      </w:r>
    </w:p>
    <w:p w14:paraId="76C8C6E7" w14:textId="77777777" w:rsidR="001C4F02" w:rsidRPr="00A877FA" w:rsidRDefault="001C4F02" w:rsidP="00500E3E">
      <w:pPr>
        <w:pStyle w:val="NormalnyWeb"/>
        <w:jc w:val="both"/>
        <w:rPr>
          <w:rFonts w:cs="Times New Roman"/>
          <w:b/>
          <w:bCs/>
          <w:szCs w:val="24"/>
        </w:rPr>
      </w:pPr>
    </w:p>
    <w:p w14:paraId="55322B88" w14:textId="5DB51098" w:rsidR="001C4F02" w:rsidRPr="00157BF5" w:rsidRDefault="003A33C2" w:rsidP="00157BF5">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Article 16(1)</w:t>
      </w:r>
      <w:r w:rsidR="002A349E">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 </w:t>
      </w:r>
      <w:r w:rsidR="001C4F02" w:rsidRPr="00157BF5">
        <w:rPr>
          <w:rFonts w:ascii="Times New Roman" w:hAnsi="Times New Roman" w:cs="Times New Roman"/>
          <w:i/>
          <w:iCs/>
          <w:sz w:val="24"/>
          <w:szCs w:val="24"/>
          <w:lang w:val="en-US"/>
        </w:rPr>
        <w:t xml:space="preserve">From which point in time does the obligations for importers of bulk HFCs to have quota no matter what the quantity is placed on the market and for importers of equipment </w:t>
      </w:r>
      <w:proofErr w:type="spellStart"/>
      <w:r w:rsidR="001C4F02" w:rsidRPr="00157BF5">
        <w:rPr>
          <w:rFonts w:ascii="Times New Roman" w:hAnsi="Times New Roman" w:cs="Times New Roman"/>
          <w:i/>
          <w:iCs/>
          <w:sz w:val="24"/>
          <w:szCs w:val="24"/>
          <w:lang w:val="en-US"/>
        </w:rPr>
        <w:t>precharged</w:t>
      </w:r>
      <w:proofErr w:type="spellEnd"/>
      <w:r w:rsidR="001C4F02" w:rsidRPr="00157BF5">
        <w:rPr>
          <w:rFonts w:ascii="Times New Roman" w:hAnsi="Times New Roman" w:cs="Times New Roman"/>
          <w:i/>
          <w:iCs/>
          <w:sz w:val="24"/>
          <w:szCs w:val="24"/>
          <w:lang w:val="en-US"/>
        </w:rPr>
        <w:t xml:space="preserve"> with HFCs to have authorization for use of quota starting form imports of 10 t CO2 eq HFC in equipment in the given calendar year enter into force? </w:t>
      </w:r>
    </w:p>
    <w:p w14:paraId="00BCDDD9" w14:textId="77777777" w:rsidR="001C4F02" w:rsidRPr="003A33C2" w:rsidRDefault="001C4F02" w:rsidP="00500E3E">
      <w:pPr>
        <w:jc w:val="both"/>
        <w:rPr>
          <w:rFonts w:ascii="Times New Roman" w:hAnsi="Times New Roman" w:cs="Times New Roman"/>
          <w:sz w:val="24"/>
          <w:szCs w:val="24"/>
          <w:lang w:val="en-US"/>
        </w:rPr>
      </w:pPr>
    </w:p>
    <w:p w14:paraId="6E04CFAA" w14:textId="77777777" w:rsidR="00C524B0" w:rsidRDefault="00193525" w:rsidP="00500E3E">
      <w:pPr>
        <w:pStyle w:val="NormalnyWeb"/>
        <w:jc w:val="both"/>
        <w:rPr>
          <w:rFonts w:cs="Times New Roman"/>
          <w:szCs w:val="24"/>
          <w:lang w:val="en-US"/>
        </w:rPr>
      </w:pPr>
      <w:r w:rsidRPr="003A33C2">
        <w:rPr>
          <w:rFonts w:cs="Times New Roman"/>
          <w:szCs w:val="24"/>
          <w:lang w:val="en-US"/>
        </w:rPr>
        <w:t xml:space="preserve">There are two separate issues: </w:t>
      </w:r>
    </w:p>
    <w:p w14:paraId="0CD255AB" w14:textId="77777777" w:rsidR="00C524B0" w:rsidRDefault="00C524B0" w:rsidP="00500E3E">
      <w:pPr>
        <w:pStyle w:val="NormalnyWeb"/>
        <w:jc w:val="both"/>
        <w:rPr>
          <w:rFonts w:cs="Times New Roman"/>
          <w:szCs w:val="24"/>
          <w:lang w:val="en-US"/>
        </w:rPr>
      </w:pPr>
    </w:p>
    <w:p w14:paraId="39F54C68" w14:textId="499FA6E4" w:rsidR="00912327" w:rsidRPr="003A33C2" w:rsidRDefault="00193525" w:rsidP="00500E3E">
      <w:pPr>
        <w:pStyle w:val="NormalnyWeb"/>
        <w:jc w:val="both"/>
        <w:rPr>
          <w:rFonts w:cs="Times New Roman"/>
          <w:szCs w:val="24"/>
          <w:lang w:val="en-US"/>
        </w:rPr>
      </w:pPr>
      <w:r w:rsidRPr="003A33C2">
        <w:rPr>
          <w:rFonts w:cs="Times New Roman"/>
          <w:szCs w:val="24"/>
          <w:lang w:val="en-US"/>
        </w:rPr>
        <w:t>one is when should an undertaking have the sufficient quota/</w:t>
      </w:r>
      <w:proofErr w:type="spellStart"/>
      <w:r w:rsidRPr="003A33C2">
        <w:rPr>
          <w:rFonts w:cs="Times New Roman"/>
          <w:szCs w:val="24"/>
          <w:lang w:val="en-US"/>
        </w:rPr>
        <w:t>authorisations</w:t>
      </w:r>
      <w:proofErr w:type="spellEnd"/>
      <w:r w:rsidRPr="003A33C2">
        <w:rPr>
          <w:rFonts w:cs="Times New Roman"/>
          <w:szCs w:val="24"/>
          <w:lang w:val="en-US"/>
        </w:rPr>
        <w:t xml:space="preserve"> </w:t>
      </w:r>
      <w:r w:rsidR="00BF246E" w:rsidRPr="003A33C2">
        <w:rPr>
          <w:rFonts w:cs="Times New Roman"/>
          <w:szCs w:val="24"/>
          <w:lang w:val="en-US"/>
        </w:rPr>
        <w:t>under the new thresholds</w:t>
      </w:r>
      <w:r w:rsidRPr="003A33C2">
        <w:rPr>
          <w:rFonts w:cs="Times New Roman"/>
          <w:szCs w:val="24"/>
          <w:lang w:val="en-US"/>
        </w:rPr>
        <w:t xml:space="preserve">: </w:t>
      </w:r>
      <w:r w:rsidR="00193254" w:rsidRPr="003A33C2">
        <w:rPr>
          <w:rFonts w:cs="Times New Roman"/>
          <w:szCs w:val="24"/>
          <w:lang w:val="en-US"/>
        </w:rPr>
        <w:t xml:space="preserve">The obligation </w:t>
      </w:r>
      <w:r w:rsidR="00BC375D" w:rsidRPr="003A33C2">
        <w:rPr>
          <w:rFonts w:cs="Times New Roman"/>
          <w:szCs w:val="24"/>
          <w:lang w:val="en-US"/>
        </w:rPr>
        <w:t>starts on 11 March (see transitional article)</w:t>
      </w:r>
      <w:r w:rsidR="00193254" w:rsidRPr="003A33C2">
        <w:rPr>
          <w:rFonts w:cs="Times New Roman"/>
          <w:szCs w:val="24"/>
          <w:lang w:val="en-US"/>
        </w:rPr>
        <w:t xml:space="preserve">, so as from </w:t>
      </w:r>
      <w:r w:rsidR="00912327" w:rsidRPr="003A33C2">
        <w:rPr>
          <w:rFonts w:cs="Times New Roman"/>
          <w:szCs w:val="24"/>
          <w:lang w:val="en-US"/>
        </w:rPr>
        <w:t>that date undertakings need to have sufficient quota/</w:t>
      </w:r>
      <w:proofErr w:type="spellStart"/>
      <w:r w:rsidR="00912327" w:rsidRPr="003A33C2">
        <w:rPr>
          <w:rFonts w:cs="Times New Roman"/>
          <w:szCs w:val="24"/>
          <w:lang w:val="en-US"/>
        </w:rPr>
        <w:t>authorisations</w:t>
      </w:r>
      <w:proofErr w:type="spellEnd"/>
      <w:r w:rsidR="00912327" w:rsidRPr="003A33C2">
        <w:rPr>
          <w:rFonts w:cs="Times New Roman"/>
          <w:szCs w:val="24"/>
          <w:lang w:val="en-US"/>
        </w:rPr>
        <w:t xml:space="preserve"> at the </w:t>
      </w:r>
      <w:r w:rsidR="00BF246E" w:rsidRPr="003A33C2">
        <w:rPr>
          <w:rFonts w:cs="Times New Roman"/>
          <w:szCs w:val="24"/>
          <w:lang w:val="en-US"/>
        </w:rPr>
        <w:t>time of</w:t>
      </w:r>
      <w:r w:rsidR="00912327" w:rsidRPr="003A33C2">
        <w:rPr>
          <w:rFonts w:cs="Times New Roman"/>
          <w:szCs w:val="24"/>
          <w:lang w:val="en-US"/>
        </w:rPr>
        <w:t xml:space="preserve"> POM</w:t>
      </w:r>
      <w:r w:rsidR="00BF246E" w:rsidRPr="003A33C2">
        <w:rPr>
          <w:rFonts w:cs="Times New Roman"/>
          <w:szCs w:val="24"/>
          <w:lang w:val="en-US"/>
        </w:rPr>
        <w:t xml:space="preserve">. </w:t>
      </w:r>
    </w:p>
    <w:p w14:paraId="708FA1BD" w14:textId="77777777" w:rsidR="002A349E" w:rsidRDefault="002A349E" w:rsidP="00912327">
      <w:pPr>
        <w:pStyle w:val="NormalnyWeb"/>
        <w:jc w:val="both"/>
        <w:rPr>
          <w:rFonts w:cs="Times New Roman"/>
          <w:szCs w:val="24"/>
          <w:lang w:val="en-US"/>
        </w:rPr>
      </w:pPr>
    </w:p>
    <w:p w14:paraId="553D309E" w14:textId="513CCFB6" w:rsidR="00912327" w:rsidRPr="003A33C2" w:rsidRDefault="00BF246E" w:rsidP="00912327">
      <w:pPr>
        <w:pStyle w:val="NormalnyWeb"/>
        <w:jc w:val="both"/>
        <w:rPr>
          <w:rFonts w:cs="Times New Roman"/>
          <w:szCs w:val="24"/>
          <w:lang w:val="en-US"/>
        </w:rPr>
      </w:pPr>
      <w:r w:rsidRPr="003A33C2">
        <w:rPr>
          <w:rFonts w:cs="Times New Roman"/>
          <w:szCs w:val="24"/>
          <w:lang w:val="en-US"/>
        </w:rPr>
        <w:t>Another issue are</w:t>
      </w:r>
      <w:r w:rsidR="00912327" w:rsidRPr="003A33C2">
        <w:rPr>
          <w:rFonts w:cs="Times New Roman"/>
          <w:szCs w:val="24"/>
          <w:lang w:val="en-US"/>
        </w:rPr>
        <w:t xml:space="preserve"> the thresholds </w:t>
      </w:r>
      <w:r w:rsidRPr="003A33C2">
        <w:rPr>
          <w:rFonts w:cs="Times New Roman"/>
          <w:szCs w:val="24"/>
          <w:lang w:val="en-US"/>
        </w:rPr>
        <w:t xml:space="preserve">themselves, and these </w:t>
      </w:r>
      <w:r w:rsidR="00912327" w:rsidRPr="003A33C2">
        <w:rPr>
          <w:rFonts w:cs="Times New Roman"/>
          <w:szCs w:val="24"/>
          <w:lang w:val="en-US"/>
        </w:rPr>
        <w:t>are annual. We would suggest that:</w:t>
      </w:r>
    </w:p>
    <w:p w14:paraId="097579CE" w14:textId="77777777" w:rsidR="00912327" w:rsidRPr="003A33C2" w:rsidRDefault="00912327" w:rsidP="00912327">
      <w:pPr>
        <w:pStyle w:val="NormalnyWeb"/>
        <w:jc w:val="both"/>
        <w:rPr>
          <w:rFonts w:cs="Times New Roman"/>
          <w:szCs w:val="24"/>
          <w:lang w:val="en-US"/>
        </w:rPr>
      </w:pPr>
    </w:p>
    <w:p w14:paraId="277F12F7" w14:textId="77777777" w:rsidR="00912327" w:rsidRPr="003A33C2" w:rsidRDefault="00912327" w:rsidP="00912327">
      <w:pPr>
        <w:pStyle w:val="NormalnyWeb"/>
        <w:jc w:val="both"/>
        <w:rPr>
          <w:rFonts w:cs="Times New Roman"/>
          <w:szCs w:val="24"/>
          <w:lang w:val="en-US"/>
        </w:rPr>
      </w:pPr>
      <w:r w:rsidRPr="003A33C2">
        <w:rPr>
          <w:rFonts w:cs="Times New Roman"/>
          <w:szCs w:val="24"/>
          <w:u w:val="single"/>
          <w:lang w:val="en-US"/>
        </w:rPr>
        <w:t xml:space="preserve">If there is only POM before 11 March: if </w:t>
      </w:r>
      <w:r w:rsidRPr="003A33C2">
        <w:rPr>
          <w:rFonts w:cs="Times New Roman"/>
          <w:szCs w:val="24"/>
          <w:lang w:val="en-US"/>
        </w:rPr>
        <w:t xml:space="preserve">it less than 100 t, quota/quota </w:t>
      </w:r>
      <w:proofErr w:type="spellStart"/>
      <w:r w:rsidRPr="003A33C2">
        <w:rPr>
          <w:rFonts w:cs="Times New Roman"/>
          <w:szCs w:val="24"/>
          <w:lang w:val="en-US"/>
        </w:rPr>
        <w:t>authorisations</w:t>
      </w:r>
      <w:proofErr w:type="spellEnd"/>
      <w:r w:rsidRPr="003A33C2">
        <w:rPr>
          <w:rFonts w:cs="Times New Roman"/>
          <w:szCs w:val="24"/>
          <w:lang w:val="en-US"/>
        </w:rPr>
        <w:t xml:space="preserve"> are not required. </w:t>
      </w:r>
    </w:p>
    <w:p w14:paraId="17DAB646" w14:textId="77777777" w:rsidR="00912327" w:rsidRPr="003A33C2" w:rsidRDefault="00912327" w:rsidP="00912327">
      <w:pPr>
        <w:pStyle w:val="NormalnyWeb"/>
        <w:jc w:val="both"/>
        <w:rPr>
          <w:rFonts w:cs="Times New Roman"/>
          <w:szCs w:val="24"/>
          <w:lang w:val="en-US"/>
        </w:rPr>
      </w:pPr>
    </w:p>
    <w:p w14:paraId="51074C72" w14:textId="767FBB38" w:rsidR="00912327" w:rsidRPr="003A33C2" w:rsidRDefault="00912327" w:rsidP="00912327">
      <w:pPr>
        <w:pStyle w:val="NormalnyWeb"/>
        <w:jc w:val="both"/>
        <w:rPr>
          <w:rFonts w:cs="Times New Roman"/>
          <w:szCs w:val="24"/>
          <w:lang w:val="en-US"/>
        </w:rPr>
      </w:pPr>
      <w:r w:rsidRPr="003A33C2">
        <w:rPr>
          <w:rFonts w:cs="Times New Roman"/>
          <w:szCs w:val="24"/>
          <w:u w:val="single"/>
          <w:lang w:val="en-US"/>
        </w:rPr>
        <w:t>If there is (also) POM after 11 March</w:t>
      </w:r>
      <w:r w:rsidRPr="003A33C2">
        <w:rPr>
          <w:rFonts w:cs="Times New Roman"/>
          <w:szCs w:val="24"/>
          <w:lang w:val="en-US"/>
        </w:rPr>
        <w:t xml:space="preserve">, quota is required for any bulk POM after 11 March and also for HFCs imported before 11 March </w:t>
      </w:r>
      <w:r w:rsidR="002A349E">
        <w:rPr>
          <w:rFonts w:cs="Times New Roman"/>
          <w:szCs w:val="24"/>
          <w:lang w:val="en-US"/>
        </w:rPr>
        <w:t xml:space="preserve">if the </w:t>
      </w:r>
      <w:r w:rsidRPr="003A33C2">
        <w:rPr>
          <w:rFonts w:cs="Times New Roman"/>
          <w:szCs w:val="24"/>
          <w:lang w:val="en-US"/>
        </w:rPr>
        <w:t xml:space="preserve">total HFCs becomes above 100 t. Quota </w:t>
      </w:r>
      <w:proofErr w:type="spellStart"/>
      <w:r w:rsidRPr="003A33C2">
        <w:rPr>
          <w:rFonts w:cs="Times New Roman"/>
          <w:szCs w:val="24"/>
          <w:lang w:val="en-US"/>
        </w:rPr>
        <w:t>autorisations</w:t>
      </w:r>
      <w:proofErr w:type="spellEnd"/>
      <w:r w:rsidRPr="003A33C2">
        <w:rPr>
          <w:rFonts w:cs="Times New Roman"/>
          <w:szCs w:val="24"/>
          <w:lang w:val="en-US"/>
        </w:rPr>
        <w:t xml:space="preserve"> are required for any amount POM in equipment after 11 March if the total exceeds 10 t and also for amount POM before 11 March if the total becomes above 100 t. </w:t>
      </w:r>
    </w:p>
    <w:p w14:paraId="218CC84A" w14:textId="77777777" w:rsidR="00912327" w:rsidRDefault="00912327" w:rsidP="00912327">
      <w:pPr>
        <w:pStyle w:val="NormalnyWeb"/>
        <w:jc w:val="both"/>
        <w:rPr>
          <w:rFonts w:cs="Times New Roman"/>
          <w:szCs w:val="24"/>
          <w:lang w:val="en-US"/>
        </w:rPr>
      </w:pPr>
    </w:p>
    <w:p w14:paraId="0E62F67C" w14:textId="5366A066" w:rsidR="002A349E" w:rsidRDefault="002A349E" w:rsidP="00912327">
      <w:pPr>
        <w:pStyle w:val="NormalnyWeb"/>
        <w:jc w:val="both"/>
        <w:rPr>
          <w:rFonts w:cs="Times New Roman"/>
          <w:szCs w:val="24"/>
          <w:lang w:val="en-GB"/>
        </w:rPr>
      </w:pPr>
      <w:r w:rsidRPr="006A06E1">
        <w:rPr>
          <w:rFonts w:cs="Times New Roman"/>
          <w:szCs w:val="24"/>
          <w:lang w:val="en-GB"/>
        </w:rPr>
        <w:t>Moreover, sufficient quota is required at the time of placing on the market. That means that all POM requires quota unless specifically exempted from the phase-down. In other words, importers cannot reduce their quota need by subsequently exporting the gas. It</w:t>
      </w:r>
      <w:r w:rsidR="00464B49" w:rsidRPr="006A06E1">
        <w:rPr>
          <w:rFonts w:cs="Times New Roman"/>
          <w:szCs w:val="24"/>
          <w:lang w:val="en-GB"/>
        </w:rPr>
        <w:t xml:space="preserve"> is </w:t>
      </w:r>
      <w:r w:rsidRPr="006A06E1">
        <w:rPr>
          <w:rFonts w:cs="Times New Roman"/>
          <w:szCs w:val="24"/>
          <w:lang w:val="en-GB"/>
        </w:rPr>
        <w:t>exempted f</w:t>
      </w:r>
      <w:r w:rsidR="00464B49" w:rsidRPr="006A06E1">
        <w:rPr>
          <w:rFonts w:cs="Times New Roman"/>
          <w:szCs w:val="24"/>
          <w:lang w:val="en-GB"/>
        </w:rPr>
        <w:t xml:space="preserve">rom the quota requirement if </w:t>
      </w:r>
      <w:r w:rsidRPr="006A06E1">
        <w:rPr>
          <w:rFonts w:cs="Times New Roman"/>
          <w:szCs w:val="24"/>
          <w:lang w:val="en-GB"/>
        </w:rPr>
        <w:t xml:space="preserve">at the time of placing on the market </w:t>
      </w:r>
      <w:r w:rsidR="006A06E1" w:rsidRPr="006A06E1">
        <w:rPr>
          <w:rFonts w:cs="Times New Roman"/>
          <w:szCs w:val="24"/>
          <w:lang w:val="en-GB"/>
        </w:rPr>
        <w:t xml:space="preserve">is intended for direct export in accordance with </w:t>
      </w:r>
      <w:r w:rsidRPr="006A06E1">
        <w:rPr>
          <w:rFonts w:cs="Times New Roman"/>
          <w:szCs w:val="24"/>
          <w:lang w:val="en-GB"/>
        </w:rPr>
        <w:t>Article 16(</w:t>
      </w:r>
      <w:r w:rsidR="00464B49" w:rsidRPr="006A06E1">
        <w:rPr>
          <w:rFonts w:cs="Times New Roman"/>
          <w:szCs w:val="24"/>
          <w:lang w:val="en-GB"/>
        </w:rPr>
        <w:t>2</w:t>
      </w:r>
      <w:r w:rsidRPr="006A06E1">
        <w:rPr>
          <w:rFonts w:cs="Times New Roman"/>
          <w:szCs w:val="24"/>
          <w:lang w:val="en-GB"/>
        </w:rPr>
        <w:t xml:space="preserve">)(c) </w:t>
      </w:r>
      <w:r w:rsidR="006A06E1" w:rsidRPr="006A06E1">
        <w:rPr>
          <w:rFonts w:cs="Times New Roman"/>
          <w:szCs w:val="24"/>
          <w:lang w:val="en-GB"/>
        </w:rPr>
        <w:t xml:space="preserve">and labelled as such. </w:t>
      </w:r>
    </w:p>
    <w:p w14:paraId="49E70595" w14:textId="77777777" w:rsidR="00D56E0F" w:rsidRDefault="00D56E0F" w:rsidP="00912327">
      <w:pPr>
        <w:pStyle w:val="NormalnyWeb"/>
        <w:jc w:val="both"/>
        <w:rPr>
          <w:rFonts w:cs="Times New Roman"/>
          <w:szCs w:val="24"/>
          <w:lang w:val="en-GB"/>
        </w:rPr>
      </w:pPr>
    </w:p>
    <w:p w14:paraId="23BB521D" w14:textId="3CCC89C8" w:rsidR="004D33D6" w:rsidRDefault="004D33D6" w:rsidP="00500E3E">
      <w:pPr>
        <w:pStyle w:val="NormalnyWeb"/>
        <w:jc w:val="both"/>
        <w:rPr>
          <w:rFonts w:cs="Times New Roman"/>
          <w:b/>
          <w:bCs/>
          <w:szCs w:val="24"/>
        </w:rPr>
      </w:pPr>
      <w:r w:rsidRPr="00A877FA">
        <w:rPr>
          <w:rFonts w:cs="Times New Roman"/>
          <w:b/>
          <w:bCs/>
          <w:szCs w:val="24"/>
        </w:rPr>
        <w:t>Article 17</w:t>
      </w:r>
      <w:r w:rsidR="00F450C7" w:rsidRPr="00A877FA">
        <w:rPr>
          <w:rFonts w:cs="Times New Roman"/>
          <w:b/>
          <w:bCs/>
          <w:szCs w:val="24"/>
        </w:rPr>
        <w:t xml:space="preserve"> – determination of reference values and quota allocations for placing on the market of hydrofluorocarbons</w:t>
      </w:r>
    </w:p>
    <w:p w14:paraId="0E67562F" w14:textId="77777777" w:rsidR="00E31744" w:rsidRPr="00A877FA" w:rsidRDefault="00E31744" w:rsidP="00500E3E">
      <w:pPr>
        <w:pStyle w:val="NormalnyWeb"/>
        <w:jc w:val="both"/>
        <w:rPr>
          <w:rFonts w:cs="Times New Roman"/>
          <w:b/>
          <w:bCs/>
          <w:szCs w:val="24"/>
        </w:rPr>
      </w:pPr>
    </w:p>
    <w:p w14:paraId="79E29B14" w14:textId="398A5DD6" w:rsidR="004D33D6" w:rsidRDefault="004D33D6" w:rsidP="00500E3E">
      <w:pPr>
        <w:pStyle w:val="NormalnyWeb"/>
        <w:jc w:val="both"/>
        <w:rPr>
          <w:rFonts w:cs="Times New Roman"/>
          <w:b/>
          <w:bCs/>
          <w:szCs w:val="24"/>
        </w:rPr>
      </w:pPr>
      <w:r w:rsidRPr="00A877FA">
        <w:rPr>
          <w:rFonts w:cs="Times New Roman"/>
          <w:b/>
          <w:bCs/>
          <w:szCs w:val="24"/>
        </w:rPr>
        <w:t>Article 18</w:t>
      </w:r>
      <w:r w:rsidR="00F450C7" w:rsidRPr="00A877FA">
        <w:rPr>
          <w:rFonts w:cs="Times New Roman"/>
          <w:b/>
          <w:bCs/>
          <w:szCs w:val="24"/>
        </w:rPr>
        <w:t xml:space="preserve"> – conditions for registration and receiving quota allocations</w:t>
      </w:r>
    </w:p>
    <w:p w14:paraId="2236C980" w14:textId="77777777" w:rsidR="00E31744" w:rsidRPr="00A877FA" w:rsidRDefault="00E31744" w:rsidP="00500E3E">
      <w:pPr>
        <w:pStyle w:val="NormalnyWeb"/>
        <w:jc w:val="both"/>
        <w:rPr>
          <w:rFonts w:cs="Times New Roman"/>
          <w:b/>
          <w:bCs/>
          <w:szCs w:val="24"/>
        </w:rPr>
      </w:pPr>
    </w:p>
    <w:p w14:paraId="684DC74E" w14:textId="0240369D" w:rsidR="004D33D6" w:rsidRPr="00A877FA" w:rsidRDefault="004D33D6" w:rsidP="00500E3E">
      <w:pPr>
        <w:pStyle w:val="NormalnyWeb"/>
        <w:jc w:val="both"/>
        <w:rPr>
          <w:rFonts w:cs="Times New Roman"/>
          <w:b/>
          <w:bCs/>
          <w:szCs w:val="24"/>
        </w:rPr>
      </w:pPr>
      <w:r w:rsidRPr="00A877FA">
        <w:rPr>
          <w:rFonts w:cs="Times New Roman"/>
          <w:b/>
          <w:bCs/>
          <w:szCs w:val="24"/>
        </w:rPr>
        <w:t>Article 19</w:t>
      </w:r>
      <w:r w:rsidR="00F450C7" w:rsidRPr="00A877FA">
        <w:rPr>
          <w:rFonts w:cs="Times New Roman"/>
          <w:b/>
          <w:bCs/>
          <w:szCs w:val="24"/>
        </w:rPr>
        <w:t xml:space="preserve"> – products or equipment pre-charged with HFCs</w:t>
      </w:r>
    </w:p>
    <w:p w14:paraId="14D965E2" w14:textId="77777777" w:rsidR="00B729C0" w:rsidRPr="00A877FA" w:rsidRDefault="00B729C0" w:rsidP="00500E3E">
      <w:pPr>
        <w:pStyle w:val="NormalnyWeb"/>
        <w:jc w:val="both"/>
        <w:rPr>
          <w:rFonts w:cs="Times New Roman"/>
          <w:b/>
          <w:bCs/>
          <w:szCs w:val="24"/>
        </w:rPr>
      </w:pPr>
    </w:p>
    <w:p w14:paraId="7F2E7367" w14:textId="338F406A" w:rsidR="002A44F4" w:rsidRPr="00A877FA" w:rsidRDefault="002A44F4" w:rsidP="00D56E0F">
      <w:pPr>
        <w:pStyle w:val="NormalnyWeb"/>
        <w:jc w:val="both"/>
        <w:rPr>
          <w:rFonts w:cs="Times New Roman"/>
          <w:i/>
          <w:iCs/>
          <w:szCs w:val="24"/>
        </w:rPr>
      </w:pPr>
      <w:r w:rsidRPr="00A877FA">
        <w:rPr>
          <w:rFonts w:cs="Times New Roman"/>
          <w:i/>
          <w:iCs/>
          <w:szCs w:val="24"/>
        </w:rPr>
        <w:t>Article 19(3) – when is the verification report obligatory?</w:t>
      </w:r>
      <w:r w:rsidR="00D56E0F">
        <w:rPr>
          <w:rFonts w:cs="Times New Roman"/>
          <w:i/>
          <w:iCs/>
          <w:szCs w:val="24"/>
        </w:rPr>
        <w:t xml:space="preserve"> </w:t>
      </w:r>
    </w:p>
    <w:p w14:paraId="00666BA7" w14:textId="77777777" w:rsidR="002A44F4" w:rsidRPr="00D56E0F" w:rsidRDefault="002A44F4" w:rsidP="00D56E0F">
      <w:pPr>
        <w:pStyle w:val="NormalnyWeb"/>
        <w:jc w:val="both"/>
        <w:rPr>
          <w:rFonts w:cs="Times New Roman"/>
          <w:szCs w:val="24"/>
          <w:lang w:val="en-GB"/>
        </w:rPr>
      </w:pPr>
    </w:p>
    <w:p w14:paraId="6DFCFF07" w14:textId="3E480DB6" w:rsidR="00E262DF" w:rsidRPr="00A877FA" w:rsidRDefault="00E262DF" w:rsidP="00D56E0F">
      <w:pPr>
        <w:pStyle w:val="NormalnyWeb"/>
        <w:jc w:val="both"/>
        <w:rPr>
          <w:rFonts w:cs="Times New Roman"/>
          <w:szCs w:val="24"/>
          <w:lang w:val="en-GB"/>
        </w:rPr>
      </w:pPr>
      <w:r w:rsidRPr="00D56E0F">
        <w:rPr>
          <w:rFonts w:cs="Times New Roman"/>
          <w:szCs w:val="24"/>
          <w:lang w:val="en-GB"/>
        </w:rPr>
        <w:t xml:space="preserve">Verification report is obligatory </w:t>
      </w:r>
      <w:r w:rsidR="00D56E0F">
        <w:rPr>
          <w:rFonts w:cs="Times New Roman"/>
          <w:szCs w:val="24"/>
          <w:lang w:val="en-GB"/>
        </w:rPr>
        <w:t xml:space="preserve">above </w:t>
      </w:r>
      <w:r w:rsidRPr="00D56E0F">
        <w:rPr>
          <w:rFonts w:cs="Times New Roman"/>
          <w:szCs w:val="24"/>
          <w:lang w:val="en-GB"/>
        </w:rPr>
        <w:t>10</w:t>
      </w:r>
      <w:r w:rsidR="00D56E0F">
        <w:rPr>
          <w:rFonts w:cs="Times New Roman"/>
          <w:szCs w:val="24"/>
          <w:lang w:val="en-GB"/>
        </w:rPr>
        <w:t xml:space="preserve"> </w:t>
      </w:r>
      <w:r w:rsidRPr="00D56E0F">
        <w:rPr>
          <w:rFonts w:cs="Times New Roman"/>
          <w:szCs w:val="24"/>
          <w:lang w:val="en-GB"/>
        </w:rPr>
        <w:t>tCO2eq in pre-charged equipment, but undertakings must submit that to the COM if above 1000 tCO2eq.</w:t>
      </w:r>
    </w:p>
    <w:p w14:paraId="1C39C86E" w14:textId="77777777" w:rsidR="004319BC" w:rsidRPr="00A877FA" w:rsidRDefault="004319BC" w:rsidP="00500E3E">
      <w:pPr>
        <w:pStyle w:val="NormalnyWeb"/>
        <w:jc w:val="both"/>
        <w:rPr>
          <w:rFonts w:cs="Times New Roman"/>
          <w:b/>
          <w:bCs/>
          <w:szCs w:val="24"/>
          <w:lang w:val="en-GB"/>
        </w:rPr>
      </w:pPr>
    </w:p>
    <w:p w14:paraId="2F7B584A" w14:textId="475DCC24" w:rsidR="00FF6443" w:rsidRPr="00D56E0F" w:rsidRDefault="00D56E0F" w:rsidP="00D56E0F">
      <w:pPr>
        <w:spacing w:before="60" w:after="60" w:line="280" w:lineRule="atLeast"/>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Article 19(6) </w:t>
      </w:r>
      <w:r w:rsidR="00FF6443" w:rsidRPr="00D56E0F">
        <w:rPr>
          <w:rFonts w:ascii="Times New Roman" w:hAnsi="Times New Roman" w:cs="Times New Roman"/>
          <w:i/>
          <w:iCs/>
          <w:sz w:val="24"/>
          <w:szCs w:val="24"/>
          <w:lang w:val="en-GB"/>
        </w:rPr>
        <w:t>For which year does the threshold of 10 tons CO2eq refer?</w:t>
      </w:r>
    </w:p>
    <w:p w14:paraId="21BA5817" w14:textId="2CBBA5C2" w:rsidR="00FF6443" w:rsidRPr="00A877FA" w:rsidRDefault="00FF6443" w:rsidP="00D56E0F">
      <w:pPr>
        <w:pStyle w:val="NormalnyWeb"/>
        <w:jc w:val="both"/>
        <w:rPr>
          <w:rFonts w:cs="Times New Roman"/>
          <w:szCs w:val="24"/>
          <w:lang w:val="en-GB"/>
        </w:rPr>
      </w:pPr>
      <w:r w:rsidRPr="00A877FA">
        <w:rPr>
          <w:rFonts w:cs="Times New Roman"/>
          <w:szCs w:val="24"/>
          <w:lang w:val="en-GB"/>
        </w:rPr>
        <w:t xml:space="preserve">The threshold </w:t>
      </w:r>
      <w:r w:rsidR="00D56E0F">
        <w:rPr>
          <w:rFonts w:cs="Times New Roman"/>
          <w:szCs w:val="24"/>
          <w:lang w:val="en-GB"/>
        </w:rPr>
        <w:t xml:space="preserve">applies to the </w:t>
      </w:r>
      <w:r w:rsidRPr="00A877FA">
        <w:rPr>
          <w:rFonts w:cs="Times New Roman"/>
          <w:szCs w:val="24"/>
          <w:lang w:val="en-GB"/>
        </w:rPr>
        <w:t xml:space="preserve">ongoing calendar year from 1 January to 31 December. </w:t>
      </w:r>
    </w:p>
    <w:p w14:paraId="57526BD8" w14:textId="77777777" w:rsidR="004319BC" w:rsidRPr="00A877FA" w:rsidRDefault="004319BC" w:rsidP="00500E3E">
      <w:pPr>
        <w:pStyle w:val="NormalnyWeb"/>
        <w:jc w:val="both"/>
        <w:rPr>
          <w:rFonts w:cs="Times New Roman"/>
          <w:b/>
          <w:bCs/>
          <w:szCs w:val="24"/>
          <w:lang w:val="en-GB"/>
        </w:rPr>
      </w:pPr>
    </w:p>
    <w:p w14:paraId="4C8A8DEF" w14:textId="153C1888" w:rsidR="004D33D6" w:rsidRPr="00A877FA" w:rsidRDefault="004D33D6" w:rsidP="00500E3E">
      <w:pPr>
        <w:pStyle w:val="NormalnyWeb"/>
        <w:jc w:val="both"/>
        <w:rPr>
          <w:rFonts w:cs="Times New Roman"/>
          <w:b/>
          <w:bCs/>
          <w:szCs w:val="24"/>
        </w:rPr>
      </w:pPr>
      <w:r w:rsidRPr="00A877FA">
        <w:rPr>
          <w:rFonts w:cs="Times New Roman"/>
          <w:b/>
          <w:bCs/>
          <w:szCs w:val="24"/>
        </w:rPr>
        <w:t>Article 20</w:t>
      </w:r>
      <w:r w:rsidR="00F450C7" w:rsidRPr="00A877FA">
        <w:rPr>
          <w:rFonts w:cs="Times New Roman"/>
          <w:b/>
          <w:bCs/>
          <w:szCs w:val="24"/>
        </w:rPr>
        <w:t xml:space="preserve"> – the F-gas Portal</w:t>
      </w:r>
    </w:p>
    <w:p w14:paraId="41797159" w14:textId="77777777" w:rsidR="00B729C0" w:rsidRPr="00A877FA" w:rsidRDefault="00B729C0" w:rsidP="00500E3E">
      <w:pPr>
        <w:pStyle w:val="NormalnyWeb"/>
        <w:jc w:val="both"/>
        <w:rPr>
          <w:rFonts w:cs="Times New Roman"/>
          <w:b/>
          <w:bCs/>
          <w:szCs w:val="24"/>
        </w:rPr>
      </w:pPr>
    </w:p>
    <w:p w14:paraId="364F94BA" w14:textId="01742820" w:rsidR="00B729C0" w:rsidRPr="00A877FA" w:rsidRDefault="00C524B0" w:rsidP="00D56E0F">
      <w:pPr>
        <w:pStyle w:val="NormalnyWeb"/>
        <w:jc w:val="both"/>
        <w:rPr>
          <w:rFonts w:cs="Times New Roman"/>
          <w:i/>
          <w:iCs/>
          <w:szCs w:val="24"/>
        </w:rPr>
      </w:pPr>
      <w:r>
        <w:rPr>
          <w:rFonts w:cs="Times New Roman"/>
          <w:i/>
          <w:iCs/>
          <w:szCs w:val="24"/>
        </w:rPr>
        <w:t>Article 20(</w:t>
      </w:r>
      <w:r w:rsidR="002E5A49">
        <w:rPr>
          <w:rFonts w:cs="Times New Roman"/>
          <w:i/>
          <w:iCs/>
          <w:szCs w:val="24"/>
        </w:rPr>
        <w:t>4</w:t>
      </w:r>
      <w:r>
        <w:rPr>
          <w:rFonts w:cs="Times New Roman"/>
          <w:i/>
          <w:iCs/>
          <w:szCs w:val="24"/>
        </w:rPr>
        <w:t xml:space="preserve">) </w:t>
      </w:r>
      <w:r w:rsidR="00B729C0" w:rsidRPr="00A877FA">
        <w:rPr>
          <w:rFonts w:cs="Times New Roman"/>
          <w:i/>
          <w:iCs/>
          <w:szCs w:val="24"/>
        </w:rPr>
        <w:t>When is registration licensing required?</w:t>
      </w:r>
    </w:p>
    <w:p w14:paraId="62FA298B" w14:textId="77777777" w:rsidR="00B729C0" w:rsidRPr="00A877FA" w:rsidRDefault="00B729C0" w:rsidP="00500E3E">
      <w:pPr>
        <w:pStyle w:val="NormalnyWeb"/>
        <w:ind w:left="720"/>
        <w:jc w:val="both"/>
        <w:rPr>
          <w:rFonts w:cs="Times New Roman"/>
          <w:b/>
          <w:bCs/>
          <w:szCs w:val="24"/>
        </w:rPr>
      </w:pPr>
    </w:p>
    <w:p w14:paraId="414E1EC9" w14:textId="49ADB9E3" w:rsidR="00B729C0" w:rsidRPr="00A877FA" w:rsidRDefault="00D56E0F" w:rsidP="00D56E0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729C0" w:rsidRPr="00A877FA">
        <w:rPr>
          <w:rFonts w:ascii="Times New Roman" w:hAnsi="Times New Roman" w:cs="Times New Roman"/>
          <w:sz w:val="24"/>
          <w:szCs w:val="24"/>
          <w:lang w:val="en-US"/>
        </w:rPr>
        <w:t>license</w:t>
      </w:r>
      <w:r>
        <w:rPr>
          <w:rFonts w:ascii="Times New Roman" w:hAnsi="Times New Roman" w:cs="Times New Roman"/>
          <w:sz w:val="24"/>
          <w:szCs w:val="24"/>
          <w:lang w:val="en-US"/>
        </w:rPr>
        <w:t xml:space="preserve"> </w:t>
      </w:r>
      <w:r w:rsidR="00B729C0" w:rsidRPr="00A877FA">
        <w:rPr>
          <w:rFonts w:ascii="Times New Roman" w:hAnsi="Times New Roman" w:cs="Times New Roman"/>
          <w:sz w:val="24"/>
          <w:szCs w:val="24"/>
          <w:lang w:val="en-US"/>
        </w:rPr>
        <w:t xml:space="preserve">is obligatory for import or export of ANY quantity of ANY F-gas either in the bulk or in product or equipment. </w:t>
      </w:r>
    </w:p>
    <w:p w14:paraId="5895AF37" w14:textId="77777777" w:rsidR="003E3095" w:rsidRPr="00A877FA" w:rsidRDefault="003E3095" w:rsidP="00500E3E">
      <w:pPr>
        <w:pStyle w:val="NormalnyWeb"/>
        <w:jc w:val="both"/>
        <w:rPr>
          <w:rFonts w:cs="Times New Roman"/>
          <w:b/>
          <w:bCs/>
          <w:szCs w:val="24"/>
          <w:lang w:val="en-GB"/>
        </w:rPr>
      </w:pPr>
    </w:p>
    <w:p w14:paraId="7CFC9409" w14:textId="2D175827" w:rsidR="00FF6443" w:rsidRPr="00D56E0F" w:rsidRDefault="00680EE2" w:rsidP="00D56E0F">
      <w:pPr>
        <w:spacing w:before="60" w:after="60" w:line="280" w:lineRule="atLeast"/>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Article 20(4)(a): </w:t>
      </w:r>
      <w:r w:rsidR="00FF6443" w:rsidRPr="00D56E0F">
        <w:rPr>
          <w:rFonts w:ascii="Times New Roman" w:hAnsi="Times New Roman" w:cs="Times New Roman"/>
          <w:i/>
          <w:iCs/>
          <w:sz w:val="24"/>
          <w:szCs w:val="24"/>
          <w:lang w:val="en-GB"/>
        </w:rPr>
        <w:t>Do exporters need to present a licence if they export goods after temporary storage?</w:t>
      </w:r>
    </w:p>
    <w:p w14:paraId="04F1408F" w14:textId="77777777" w:rsidR="00942B2A" w:rsidRPr="00680EE2" w:rsidRDefault="00942B2A" w:rsidP="00680EE2">
      <w:pPr>
        <w:jc w:val="both"/>
        <w:rPr>
          <w:rFonts w:ascii="Times New Roman" w:hAnsi="Times New Roman" w:cs="Times New Roman"/>
          <w:sz w:val="24"/>
          <w:szCs w:val="24"/>
          <w:lang w:val="en-US"/>
        </w:rPr>
      </w:pPr>
    </w:p>
    <w:p w14:paraId="1E3D60F6" w14:textId="5D03BF85" w:rsidR="00FF6443" w:rsidRPr="00680EE2" w:rsidRDefault="00680EE2" w:rsidP="00680EE2">
      <w:pPr>
        <w:jc w:val="both"/>
        <w:rPr>
          <w:rFonts w:ascii="Times New Roman" w:hAnsi="Times New Roman" w:cs="Times New Roman"/>
          <w:sz w:val="24"/>
          <w:szCs w:val="24"/>
        </w:rPr>
      </w:pPr>
      <w:r w:rsidRPr="00680EE2">
        <w:rPr>
          <w:rFonts w:ascii="Times New Roman" w:hAnsi="Times New Roman" w:cs="Times New Roman"/>
          <w:sz w:val="24"/>
          <w:szCs w:val="24"/>
        </w:rPr>
        <w:t xml:space="preserve">Yes, while import under temporary storage does not require registration and a licence, </w:t>
      </w:r>
      <w:r w:rsidR="002E5A49">
        <w:rPr>
          <w:rFonts w:ascii="Times New Roman" w:hAnsi="Times New Roman" w:cs="Times New Roman"/>
          <w:sz w:val="24"/>
          <w:szCs w:val="24"/>
        </w:rPr>
        <w:t>it</w:t>
      </w:r>
      <w:r w:rsidR="004319BC" w:rsidRPr="00680EE2">
        <w:rPr>
          <w:rFonts w:ascii="Times New Roman" w:hAnsi="Times New Roman" w:cs="Times New Roman"/>
          <w:sz w:val="24"/>
          <w:szCs w:val="24"/>
        </w:rPr>
        <w:t xml:space="preserve"> </w:t>
      </w:r>
      <w:r w:rsidRPr="00680EE2">
        <w:rPr>
          <w:rFonts w:ascii="Times New Roman" w:hAnsi="Times New Roman" w:cs="Times New Roman"/>
          <w:sz w:val="24"/>
          <w:szCs w:val="24"/>
        </w:rPr>
        <w:t xml:space="preserve">would be </w:t>
      </w:r>
      <w:r w:rsidR="002E5A49">
        <w:rPr>
          <w:rFonts w:ascii="Times New Roman" w:hAnsi="Times New Roman" w:cs="Times New Roman"/>
          <w:sz w:val="24"/>
          <w:szCs w:val="24"/>
        </w:rPr>
        <w:t xml:space="preserve">a </w:t>
      </w:r>
      <w:r w:rsidR="004319BC" w:rsidRPr="00680EE2">
        <w:rPr>
          <w:rFonts w:ascii="Times New Roman" w:hAnsi="Times New Roman" w:cs="Times New Roman"/>
          <w:sz w:val="24"/>
          <w:szCs w:val="24"/>
        </w:rPr>
        <w:t xml:space="preserve">re-export </w:t>
      </w:r>
      <w:r w:rsidR="002E5A49">
        <w:rPr>
          <w:rFonts w:ascii="Times New Roman" w:hAnsi="Times New Roman" w:cs="Times New Roman"/>
          <w:sz w:val="24"/>
          <w:szCs w:val="24"/>
        </w:rPr>
        <w:t xml:space="preserve">which </w:t>
      </w:r>
      <w:r w:rsidR="004319BC" w:rsidRPr="00680EE2">
        <w:rPr>
          <w:rFonts w:ascii="Times New Roman" w:hAnsi="Times New Roman" w:cs="Times New Roman"/>
          <w:sz w:val="24"/>
          <w:szCs w:val="24"/>
        </w:rPr>
        <w:t xml:space="preserve">is covered by </w:t>
      </w:r>
      <w:r w:rsidRPr="00680EE2">
        <w:rPr>
          <w:rFonts w:ascii="Times New Roman" w:hAnsi="Times New Roman" w:cs="Times New Roman"/>
          <w:sz w:val="24"/>
          <w:szCs w:val="24"/>
        </w:rPr>
        <w:t>the export definition</w:t>
      </w:r>
      <w:r w:rsidR="002E5A49">
        <w:rPr>
          <w:rFonts w:ascii="Times New Roman" w:hAnsi="Times New Roman" w:cs="Times New Roman"/>
          <w:sz w:val="24"/>
          <w:szCs w:val="24"/>
        </w:rPr>
        <w:t>.</w:t>
      </w:r>
      <w:r w:rsidRPr="00680EE2">
        <w:rPr>
          <w:rFonts w:ascii="Times New Roman" w:hAnsi="Times New Roman" w:cs="Times New Roman"/>
          <w:sz w:val="24"/>
          <w:szCs w:val="24"/>
        </w:rPr>
        <w:t xml:space="preserve"> </w:t>
      </w:r>
    </w:p>
    <w:p w14:paraId="21A1B119" w14:textId="77777777" w:rsidR="00FF6443" w:rsidRPr="002E5A49" w:rsidRDefault="00FF6443" w:rsidP="00500E3E">
      <w:pPr>
        <w:pStyle w:val="NormalnyWeb"/>
        <w:jc w:val="both"/>
        <w:rPr>
          <w:rFonts w:cs="Times New Roman"/>
          <w:b/>
          <w:bCs/>
          <w:szCs w:val="24"/>
        </w:rPr>
      </w:pPr>
    </w:p>
    <w:p w14:paraId="1482AA1D" w14:textId="28C086B5" w:rsidR="004D33D6" w:rsidRPr="00A877FA" w:rsidRDefault="004D33D6" w:rsidP="00500E3E">
      <w:pPr>
        <w:pStyle w:val="NormalnyWeb"/>
        <w:jc w:val="both"/>
        <w:rPr>
          <w:rFonts w:cs="Times New Roman"/>
          <w:b/>
          <w:bCs/>
          <w:szCs w:val="24"/>
        </w:rPr>
      </w:pPr>
      <w:r w:rsidRPr="00A877FA">
        <w:rPr>
          <w:rFonts w:cs="Times New Roman"/>
          <w:b/>
          <w:bCs/>
          <w:szCs w:val="24"/>
        </w:rPr>
        <w:t>Article 21</w:t>
      </w:r>
      <w:r w:rsidR="00F450C7" w:rsidRPr="00A877FA">
        <w:rPr>
          <w:rFonts w:cs="Times New Roman"/>
          <w:b/>
          <w:bCs/>
          <w:szCs w:val="24"/>
        </w:rPr>
        <w:t xml:space="preserve"> – transfers/authorisations </w:t>
      </w:r>
    </w:p>
    <w:p w14:paraId="05B7463F" w14:textId="77777777" w:rsidR="00F450C7" w:rsidRPr="00A877FA" w:rsidRDefault="00F450C7" w:rsidP="00500E3E">
      <w:pPr>
        <w:pStyle w:val="NormalnyWeb"/>
        <w:jc w:val="both"/>
        <w:rPr>
          <w:rFonts w:cs="Times New Roman"/>
          <w:b/>
          <w:bCs/>
          <w:szCs w:val="24"/>
        </w:rPr>
      </w:pPr>
    </w:p>
    <w:p w14:paraId="68DB5A73" w14:textId="39321C66" w:rsidR="004D4242" w:rsidRPr="00A877FA" w:rsidRDefault="004D4242" w:rsidP="00500E3E">
      <w:pPr>
        <w:pStyle w:val="NormalnyWeb"/>
        <w:jc w:val="both"/>
        <w:rPr>
          <w:rFonts w:cs="Times New Roman"/>
          <w:b/>
          <w:bCs/>
          <w:szCs w:val="24"/>
        </w:rPr>
      </w:pPr>
      <w:r w:rsidRPr="00A877FA">
        <w:rPr>
          <w:rFonts w:cs="Times New Roman"/>
          <w:b/>
          <w:bCs/>
          <w:szCs w:val="24"/>
        </w:rPr>
        <w:t>Article 22</w:t>
      </w:r>
      <w:r w:rsidR="00F450C7" w:rsidRPr="00A877FA">
        <w:rPr>
          <w:rFonts w:cs="Times New Roman"/>
          <w:b/>
          <w:bCs/>
          <w:szCs w:val="24"/>
        </w:rPr>
        <w:t xml:space="preserve"> – imports and exports</w:t>
      </w:r>
    </w:p>
    <w:p w14:paraId="48CA83C2" w14:textId="77777777" w:rsidR="00680EE2" w:rsidRDefault="00680EE2" w:rsidP="00680EE2">
      <w:pPr>
        <w:jc w:val="both"/>
        <w:rPr>
          <w:rFonts w:ascii="Times New Roman" w:hAnsi="Times New Roman" w:cs="Times New Roman"/>
          <w:i/>
          <w:iCs/>
          <w:sz w:val="24"/>
          <w:szCs w:val="24"/>
        </w:rPr>
      </w:pPr>
    </w:p>
    <w:p w14:paraId="6B5805CB" w14:textId="580346FD" w:rsidR="00F450C7" w:rsidRPr="00680EE2" w:rsidRDefault="00680EE2" w:rsidP="00680EE2">
      <w:pPr>
        <w:jc w:val="both"/>
        <w:rPr>
          <w:rFonts w:ascii="Times New Roman" w:hAnsi="Times New Roman" w:cs="Times New Roman"/>
          <w:i/>
          <w:iCs/>
          <w:sz w:val="24"/>
          <w:szCs w:val="24"/>
        </w:rPr>
      </w:pPr>
      <w:r>
        <w:rPr>
          <w:rFonts w:ascii="Times New Roman" w:hAnsi="Times New Roman" w:cs="Times New Roman"/>
          <w:i/>
          <w:iCs/>
          <w:sz w:val="24"/>
          <w:szCs w:val="24"/>
        </w:rPr>
        <w:t xml:space="preserve">Article 22(1); </w:t>
      </w:r>
      <w:r w:rsidR="00F450C7" w:rsidRPr="00680EE2">
        <w:rPr>
          <w:rFonts w:ascii="Times New Roman" w:hAnsi="Times New Roman" w:cs="Times New Roman"/>
          <w:i/>
          <w:iCs/>
          <w:sz w:val="24"/>
          <w:szCs w:val="24"/>
        </w:rPr>
        <w:t>Meaning of personal effects?</w:t>
      </w:r>
    </w:p>
    <w:p w14:paraId="6EBA1C8F" w14:textId="77777777" w:rsidR="00F450C7" w:rsidRPr="00A877FA" w:rsidRDefault="00F450C7" w:rsidP="00500E3E">
      <w:pPr>
        <w:pStyle w:val="Akapitzlist"/>
        <w:jc w:val="both"/>
        <w:rPr>
          <w:rFonts w:ascii="Times New Roman" w:hAnsi="Times New Roman" w:cs="Times New Roman"/>
          <w:i/>
          <w:iCs/>
          <w:sz w:val="24"/>
          <w:szCs w:val="24"/>
        </w:rPr>
      </w:pPr>
    </w:p>
    <w:p w14:paraId="5919862B" w14:textId="5A1B1C21" w:rsidR="00C310C1" w:rsidRPr="00680EE2" w:rsidRDefault="00C310C1" w:rsidP="00680EE2">
      <w:pPr>
        <w:jc w:val="both"/>
        <w:rPr>
          <w:rFonts w:ascii="Times New Roman" w:hAnsi="Times New Roman" w:cs="Times New Roman"/>
          <w:sz w:val="24"/>
          <w:szCs w:val="24"/>
        </w:rPr>
      </w:pPr>
      <w:r w:rsidRPr="00680EE2">
        <w:rPr>
          <w:rFonts w:ascii="Times New Roman" w:hAnsi="Times New Roman" w:cs="Times New Roman"/>
          <w:sz w:val="24"/>
          <w:szCs w:val="24"/>
        </w:rPr>
        <w:t>Custom</w:t>
      </w:r>
      <w:r w:rsidR="00C306B6" w:rsidRPr="00680EE2">
        <w:rPr>
          <w:rFonts w:ascii="Times New Roman" w:hAnsi="Times New Roman" w:cs="Times New Roman"/>
          <w:sz w:val="24"/>
          <w:szCs w:val="24"/>
        </w:rPr>
        <w:t>s</w:t>
      </w:r>
      <w:r w:rsidRPr="00680EE2">
        <w:rPr>
          <w:rFonts w:ascii="Times New Roman" w:hAnsi="Times New Roman" w:cs="Times New Roman"/>
          <w:sz w:val="24"/>
          <w:szCs w:val="24"/>
        </w:rPr>
        <w:t xml:space="preserve"> authorities need to decide on such cases. </w:t>
      </w:r>
      <w:r w:rsidR="006037B7">
        <w:rPr>
          <w:rFonts w:ascii="Times New Roman" w:hAnsi="Times New Roman" w:cs="Times New Roman"/>
          <w:sz w:val="24"/>
          <w:szCs w:val="24"/>
        </w:rPr>
        <w:t>P</w:t>
      </w:r>
      <w:r w:rsidRPr="00680EE2">
        <w:rPr>
          <w:rFonts w:ascii="Times New Roman" w:hAnsi="Times New Roman" w:cs="Times New Roman"/>
          <w:sz w:val="24"/>
          <w:szCs w:val="24"/>
        </w:rPr>
        <w:t xml:space="preserve">ersonal effect </w:t>
      </w:r>
      <w:r w:rsidR="006037B7">
        <w:rPr>
          <w:rFonts w:ascii="Times New Roman" w:hAnsi="Times New Roman" w:cs="Times New Roman"/>
          <w:sz w:val="24"/>
          <w:szCs w:val="24"/>
        </w:rPr>
        <w:t xml:space="preserve">appears to </w:t>
      </w:r>
      <w:r w:rsidRPr="00680EE2">
        <w:rPr>
          <w:rFonts w:ascii="Times New Roman" w:hAnsi="Times New Roman" w:cs="Times New Roman"/>
          <w:sz w:val="24"/>
          <w:szCs w:val="24"/>
        </w:rPr>
        <w:t xml:space="preserve">cover second-hand products that are part of a person’s household and are moved into another country. </w:t>
      </w:r>
      <w:r w:rsidR="00680EE2">
        <w:rPr>
          <w:rFonts w:ascii="Times New Roman" w:hAnsi="Times New Roman" w:cs="Times New Roman"/>
          <w:sz w:val="24"/>
          <w:szCs w:val="24"/>
        </w:rPr>
        <w:t xml:space="preserve">Thus, </w:t>
      </w:r>
      <w:r w:rsidR="00103E7A" w:rsidRPr="00680EE2">
        <w:rPr>
          <w:rFonts w:ascii="Times New Roman" w:hAnsi="Times New Roman" w:cs="Times New Roman"/>
          <w:sz w:val="24"/>
          <w:szCs w:val="24"/>
        </w:rPr>
        <w:t xml:space="preserve">it would not cover the case of a person buying/importing a new car in the Union. </w:t>
      </w:r>
      <w:r w:rsidR="00680EE2">
        <w:rPr>
          <w:rFonts w:ascii="Times New Roman" w:hAnsi="Times New Roman" w:cs="Times New Roman"/>
          <w:sz w:val="24"/>
          <w:szCs w:val="24"/>
        </w:rPr>
        <w:t xml:space="preserve">It appears unlikely that </w:t>
      </w:r>
      <w:r w:rsidR="00103E7A" w:rsidRPr="00680EE2">
        <w:rPr>
          <w:rFonts w:ascii="Times New Roman" w:hAnsi="Times New Roman" w:cs="Times New Roman"/>
          <w:sz w:val="24"/>
          <w:szCs w:val="24"/>
        </w:rPr>
        <w:t xml:space="preserve">cross-border traffic/service vehicles </w:t>
      </w:r>
      <w:r w:rsidR="002E5A49">
        <w:rPr>
          <w:rFonts w:ascii="Times New Roman" w:hAnsi="Times New Roman" w:cs="Times New Roman"/>
          <w:sz w:val="24"/>
          <w:szCs w:val="24"/>
        </w:rPr>
        <w:t xml:space="preserve">are </w:t>
      </w:r>
      <w:r w:rsidR="00103E7A" w:rsidRPr="00680EE2">
        <w:rPr>
          <w:rFonts w:ascii="Times New Roman" w:hAnsi="Times New Roman" w:cs="Times New Roman"/>
          <w:sz w:val="24"/>
          <w:szCs w:val="24"/>
        </w:rPr>
        <w:t>release</w:t>
      </w:r>
      <w:r w:rsidR="002E5A49">
        <w:rPr>
          <w:rFonts w:ascii="Times New Roman" w:hAnsi="Times New Roman" w:cs="Times New Roman"/>
          <w:sz w:val="24"/>
          <w:szCs w:val="24"/>
        </w:rPr>
        <w:t>d</w:t>
      </w:r>
      <w:r w:rsidR="00103E7A" w:rsidRPr="00680EE2">
        <w:rPr>
          <w:rFonts w:ascii="Times New Roman" w:hAnsi="Times New Roman" w:cs="Times New Roman"/>
          <w:sz w:val="24"/>
          <w:szCs w:val="24"/>
        </w:rPr>
        <w:t xml:space="preserve"> for free circulation. </w:t>
      </w:r>
    </w:p>
    <w:p w14:paraId="51EED7F7" w14:textId="77777777" w:rsidR="00C310C1" w:rsidRPr="00A877FA" w:rsidRDefault="00C310C1" w:rsidP="00500E3E">
      <w:pPr>
        <w:pStyle w:val="NormalnyWeb"/>
        <w:jc w:val="both"/>
        <w:rPr>
          <w:rFonts w:cs="Times New Roman"/>
          <w:szCs w:val="24"/>
        </w:rPr>
      </w:pPr>
    </w:p>
    <w:p w14:paraId="3EA30585" w14:textId="61588921" w:rsidR="0091793A" w:rsidRPr="00A877FA" w:rsidRDefault="00281CF4" w:rsidP="00281CF4">
      <w:pPr>
        <w:pStyle w:val="NormalnyWeb"/>
        <w:jc w:val="both"/>
        <w:rPr>
          <w:rFonts w:cs="Times New Roman"/>
          <w:i/>
          <w:iCs/>
          <w:szCs w:val="24"/>
        </w:rPr>
      </w:pPr>
      <w:r>
        <w:rPr>
          <w:rFonts w:cs="Times New Roman"/>
          <w:i/>
          <w:iCs/>
          <w:szCs w:val="24"/>
          <w:lang w:val="en-GB"/>
        </w:rPr>
        <w:t xml:space="preserve">Article 22(1): </w:t>
      </w:r>
      <w:r w:rsidR="0091793A" w:rsidRPr="00A877FA">
        <w:rPr>
          <w:rFonts w:cs="Times New Roman"/>
          <w:i/>
          <w:iCs/>
          <w:szCs w:val="24"/>
          <w:lang w:val="en-GB"/>
        </w:rPr>
        <w:t>Does the personal effects exemption apply to the gases contained in products and equipment?</w:t>
      </w:r>
    </w:p>
    <w:p w14:paraId="04A5A285" w14:textId="77777777" w:rsidR="00281CF4" w:rsidRDefault="00281CF4" w:rsidP="00500E3E">
      <w:pPr>
        <w:pStyle w:val="NormalnyWeb"/>
        <w:jc w:val="both"/>
        <w:rPr>
          <w:rFonts w:cs="Times New Roman"/>
          <w:szCs w:val="24"/>
        </w:rPr>
      </w:pPr>
    </w:p>
    <w:p w14:paraId="6E7BCB59" w14:textId="5787827C" w:rsidR="0091793A" w:rsidRPr="00A877FA" w:rsidRDefault="0091793A" w:rsidP="00500E3E">
      <w:pPr>
        <w:pStyle w:val="NormalnyWeb"/>
        <w:jc w:val="both"/>
        <w:rPr>
          <w:rFonts w:cs="Times New Roman"/>
          <w:szCs w:val="24"/>
        </w:rPr>
      </w:pPr>
      <w:r w:rsidRPr="00A877FA">
        <w:rPr>
          <w:rFonts w:cs="Times New Roman"/>
          <w:szCs w:val="24"/>
        </w:rPr>
        <w:t>yes</w:t>
      </w:r>
    </w:p>
    <w:p w14:paraId="4CD20600" w14:textId="77777777" w:rsidR="006A06E1" w:rsidRDefault="00281CF4" w:rsidP="006A06E1">
      <w:pPr>
        <w:spacing w:before="100" w:before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Article 22(3)</w:t>
      </w:r>
      <w:r w:rsidR="002E5A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If there is a </w:t>
      </w:r>
      <w:r w:rsidR="00A2736D" w:rsidRPr="00281CF4">
        <w:rPr>
          <w:rFonts w:ascii="Times New Roman" w:eastAsia="Times New Roman" w:hAnsi="Times New Roman" w:cs="Times New Roman"/>
          <w:i/>
          <w:sz w:val="24"/>
          <w:szCs w:val="24"/>
        </w:rPr>
        <w:t>safety requirement</w:t>
      </w:r>
      <w:r w:rsidR="002E5A49">
        <w:rPr>
          <w:rFonts w:ascii="Times New Roman" w:eastAsia="Times New Roman" w:hAnsi="Times New Roman" w:cs="Times New Roman"/>
          <w:i/>
          <w:sz w:val="24"/>
          <w:szCs w:val="24"/>
        </w:rPr>
        <w:t>/standard</w:t>
      </w:r>
      <w:r w:rsidR="00A2736D" w:rsidRPr="00281CF4">
        <w:rPr>
          <w:rFonts w:ascii="Times New Roman" w:eastAsia="Times New Roman" w:hAnsi="Times New Roman" w:cs="Times New Roman"/>
          <w:i/>
          <w:sz w:val="24"/>
          <w:szCs w:val="24"/>
        </w:rPr>
        <w:t xml:space="preserve"> exemption</w:t>
      </w:r>
      <w:r w:rsidR="002E5A49">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in Annex IV do</w:t>
      </w:r>
      <w:r w:rsidR="002E5A49">
        <w:rPr>
          <w:rFonts w:ascii="Times New Roman" w:eastAsia="Times New Roman" w:hAnsi="Times New Roman" w:cs="Times New Roman"/>
          <w:i/>
          <w:sz w:val="24"/>
          <w:szCs w:val="24"/>
        </w:rPr>
        <w:t xml:space="preserve"> they </w:t>
      </w:r>
      <w:r>
        <w:rPr>
          <w:rFonts w:ascii="Times New Roman" w:eastAsia="Times New Roman" w:hAnsi="Times New Roman" w:cs="Times New Roman"/>
          <w:i/>
          <w:sz w:val="24"/>
          <w:szCs w:val="24"/>
        </w:rPr>
        <w:t xml:space="preserve">also apply in </w:t>
      </w:r>
      <w:r w:rsidR="002E5A49">
        <w:rPr>
          <w:rFonts w:ascii="Times New Roman" w:eastAsia="Times New Roman" w:hAnsi="Times New Roman" w:cs="Times New Roman"/>
          <w:i/>
          <w:sz w:val="24"/>
          <w:szCs w:val="24"/>
        </w:rPr>
        <w:t xml:space="preserve">relation to </w:t>
      </w:r>
      <w:r>
        <w:rPr>
          <w:rFonts w:ascii="Times New Roman" w:eastAsia="Times New Roman" w:hAnsi="Times New Roman" w:cs="Times New Roman"/>
          <w:i/>
          <w:sz w:val="24"/>
          <w:szCs w:val="24"/>
        </w:rPr>
        <w:t>the export ban</w:t>
      </w:r>
      <w:r w:rsidR="00A2736D" w:rsidRPr="00281CF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2E5A49">
        <w:rPr>
          <w:rFonts w:ascii="Times New Roman" w:eastAsia="Times New Roman" w:hAnsi="Times New Roman" w:cs="Times New Roman"/>
          <w:i/>
          <w:sz w:val="24"/>
          <w:szCs w:val="24"/>
        </w:rPr>
        <w:t xml:space="preserve">For instance, </w:t>
      </w:r>
      <w:r w:rsidR="002E5A49">
        <w:rPr>
          <w:rFonts w:ascii="Times New Roman" w:eastAsia="Times New Roman" w:hAnsi="Times New Roman" w:cs="Times New Roman"/>
          <w:i/>
          <w:sz w:val="24"/>
          <w:szCs w:val="24"/>
        </w:rPr>
        <w:t xml:space="preserve">if the </w:t>
      </w:r>
      <w:r w:rsidR="00A2736D" w:rsidRPr="002E5A49">
        <w:rPr>
          <w:rFonts w:ascii="Times New Roman" w:eastAsia="Times New Roman" w:hAnsi="Times New Roman" w:cs="Times New Roman"/>
          <w:i/>
          <w:sz w:val="24"/>
          <w:szCs w:val="24"/>
        </w:rPr>
        <w:t xml:space="preserve">US </w:t>
      </w:r>
      <w:r w:rsidR="002E5A49">
        <w:rPr>
          <w:rFonts w:ascii="Times New Roman" w:eastAsia="Times New Roman" w:hAnsi="Times New Roman" w:cs="Times New Roman"/>
          <w:i/>
          <w:sz w:val="24"/>
          <w:szCs w:val="24"/>
        </w:rPr>
        <w:t xml:space="preserve">legislation </w:t>
      </w:r>
      <w:r w:rsidR="00A2736D" w:rsidRPr="002E5A49">
        <w:rPr>
          <w:rFonts w:ascii="Times New Roman" w:eastAsia="Times New Roman" w:hAnsi="Times New Roman" w:cs="Times New Roman"/>
          <w:i/>
          <w:sz w:val="24"/>
          <w:szCs w:val="24"/>
        </w:rPr>
        <w:t>does not allow the systems with natural refrigerants</w:t>
      </w:r>
      <w:r w:rsidR="002E5A49">
        <w:rPr>
          <w:rFonts w:ascii="Times New Roman" w:eastAsia="Times New Roman" w:hAnsi="Times New Roman" w:cs="Times New Roman"/>
          <w:i/>
          <w:sz w:val="24"/>
          <w:szCs w:val="24"/>
        </w:rPr>
        <w:t xml:space="preserve"> would the systems be exempted from the export prohibition</w:t>
      </w:r>
      <w:r w:rsidR="00A2736D" w:rsidRPr="002E5A49">
        <w:rPr>
          <w:rFonts w:ascii="Times New Roman" w:eastAsia="Times New Roman" w:hAnsi="Times New Roman" w:cs="Times New Roman"/>
          <w:i/>
          <w:sz w:val="24"/>
          <w:szCs w:val="24"/>
        </w:rPr>
        <w:t>?</w:t>
      </w:r>
      <w:r w:rsidRPr="002E5A49">
        <w:rPr>
          <w:rFonts w:ascii="Times New Roman" w:eastAsia="Times New Roman" w:hAnsi="Times New Roman" w:cs="Times New Roman"/>
          <w:i/>
          <w:sz w:val="24"/>
          <w:szCs w:val="24"/>
        </w:rPr>
        <w:t xml:space="preserve"> </w:t>
      </w:r>
      <w:r w:rsidR="009074E2" w:rsidRPr="002E5A49">
        <w:rPr>
          <w:rFonts w:ascii="Times New Roman" w:eastAsia="Times New Roman" w:hAnsi="Times New Roman" w:cs="Times New Roman"/>
          <w:i/>
          <w:sz w:val="24"/>
          <w:szCs w:val="24"/>
        </w:rPr>
        <w:t>The term "safety requirements" does mention "national law", but it seems to be implied that the intention is national law of a union member country.</w:t>
      </w:r>
      <w:r w:rsidR="006A06E1">
        <w:rPr>
          <w:rFonts w:ascii="Times New Roman" w:eastAsia="Times New Roman" w:hAnsi="Times New Roman" w:cs="Times New Roman"/>
          <w:i/>
          <w:sz w:val="24"/>
          <w:szCs w:val="24"/>
        </w:rPr>
        <w:t xml:space="preserve"> </w:t>
      </w:r>
    </w:p>
    <w:p w14:paraId="7A0B394A" w14:textId="77777777" w:rsidR="006A06E1" w:rsidRDefault="006A06E1" w:rsidP="006A06E1">
      <w:pPr>
        <w:pStyle w:val="NormalnyWeb"/>
        <w:jc w:val="both"/>
        <w:rPr>
          <w:rFonts w:cs="Times New Roman"/>
          <w:szCs w:val="24"/>
        </w:rPr>
      </w:pPr>
    </w:p>
    <w:p w14:paraId="6218F448" w14:textId="567E6579" w:rsidR="00AA6529" w:rsidRPr="006A06E1" w:rsidRDefault="006A06E1" w:rsidP="006A06E1">
      <w:pPr>
        <w:pStyle w:val="NormalnyWeb"/>
        <w:jc w:val="both"/>
        <w:rPr>
          <w:rFonts w:cs="Times New Roman"/>
          <w:szCs w:val="24"/>
        </w:rPr>
      </w:pPr>
      <w:r w:rsidRPr="006A06E1">
        <w:rPr>
          <w:rFonts w:cs="Times New Roman"/>
          <w:szCs w:val="24"/>
        </w:rPr>
        <w:t>I</w:t>
      </w:r>
      <w:r w:rsidR="00AA6529" w:rsidRPr="006A06E1">
        <w:rPr>
          <w:rFonts w:cs="Times New Roman"/>
          <w:szCs w:val="24"/>
        </w:rPr>
        <w:t xml:space="preserve">f </w:t>
      </w:r>
      <w:r w:rsidR="00281CF4" w:rsidRPr="006A06E1">
        <w:rPr>
          <w:rFonts w:cs="Times New Roman"/>
          <w:szCs w:val="24"/>
        </w:rPr>
        <w:t>the</w:t>
      </w:r>
      <w:r w:rsidR="002E5A49" w:rsidRPr="006A06E1">
        <w:rPr>
          <w:rFonts w:cs="Times New Roman"/>
          <w:szCs w:val="24"/>
        </w:rPr>
        <w:t>re are</w:t>
      </w:r>
      <w:r w:rsidR="00281CF4" w:rsidRPr="006A06E1">
        <w:rPr>
          <w:rFonts w:cs="Times New Roman"/>
          <w:szCs w:val="24"/>
        </w:rPr>
        <w:t xml:space="preserve"> safety requirement exemptions in Annex IV </w:t>
      </w:r>
      <w:r w:rsidR="002E5A49" w:rsidRPr="006A06E1">
        <w:rPr>
          <w:rFonts w:cs="Times New Roman"/>
          <w:szCs w:val="24"/>
        </w:rPr>
        <w:t xml:space="preserve">they </w:t>
      </w:r>
      <w:r w:rsidR="00281CF4" w:rsidRPr="006A06E1">
        <w:rPr>
          <w:rFonts w:cs="Times New Roman"/>
          <w:szCs w:val="24"/>
        </w:rPr>
        <w:t>apply in</w:t>
      </w:r>
      <w:r w:rsidR="002E5A49" w:rsidRPr="006A06E1">
        <w:rPr>
          <w:rFonts w:cs="Times New Roman"/>
          <w:szCs w:val="24"/>
        </w:rPr>
        <w:t xml:space="preserve"> the same way in</w:t>
      </w:r>
      <w:r w:rsidR="00281CF4" w:rsidRPr="006A06E1">
        <w:rPr>
          <w:rFonts w:cs="Times New Roman"/>
          <w:szCs w:val="24"/>
        </w:rPr>
        <w:t xml:space="preserve"> relation to the export ban. Thus</w:t>
      </w:r>
      <w:r w:rsidR="00F82B95">
        <w:rPr>
          <w:rFonts w:cs="Times New Roman"/>
          <w:szCs w:val="24"/>
        </w:rPr>
        <w:t>,</w:t>
      </w:r>
      <w:r w:rsidR="00281CF4" w:rsidRPr="006A06E1">
        <w:rPr>
          <w:rFonts w:cs="Times New Roman"/>
          <w:szCs w:val="24"/>
        </w:rPr>
        <w:t xml:space="preserve"> where </w:t>
      </w:r>
      <w:r w:rsidR="00EA35BF" w:rsidRPr="006A06E1">
        <w:rPr>
          <w:rFonts w:cs="Times New Roman"/>
          <w:szCs w:val="24"/>
        </w:rPr>
        <w:t xml:space="preserve">there is a safety requirement </w:t>
      </w:r>
      <w:r w:rsidR="00BE37D0" w:rsidRPr="006A06E1">
        <w:rPr>
          <w:rFonts w:cs="Times New Roman"/>
          <w:szCs w:val="24"/>
        </w:rPr>
        <w:t xml:space="preserve">in the country of destination </w:t>
      </w:r>
      <w:r w:rsidR="00EA35BF" w:rsidRPr="006A06E1">
        <w:rPr>
          <w:rFonts w:cs="Times New Roman"/>
          <w:szCs w:val="24"/>
        </w:rPr>
        <w:t>that would prohibit t</w:t>
      </w:r>
      <w:r w:rsidR="005F689B" w:rsidRPr="006A06E1">
        <w:rPr>
          <w:rFonts w:cs="Times New Roman"/>
          <w:szCs w:val="24"/>
        </w:rPr>
        <w:t>he</w:t>
      </w:r>
      <w:r w:rsidR="00EA35BF" w:rsidRPr="006A06E1">
        <w:rPr>
          <w:rFonts w:cs="Times New Roman"/>
          <w:szCs w:val="24"/>
        </w:rPr>
        <w:t xml:space="preserve"> </w:t>
      </w:r>
      <w:r w:rsidR="00BE37D0" w:rsidRPr="006A06E1">
        <w:rPr>
          <w:rFonts w:cs="Times New Roman"/>
          <w:szCs w:val="24"/>
        </w:rPr>
        <w:t>use of the</w:t>
      </w:r>
      <w:r w:rsidR="00EA35BF" w:rsidRPr="006A06E1">
        <w:rPr>
          <w:rFonts w:cs="Times New Roman"/>
          <w:szCs w:val="24"/>
        </w:rPr>
        <w:t xml:space="preserve"> equipment on </w:t>
      </w:r>
      <w:r w:rsidR="00BE37D0" w:rsidRPr="006A06E1">
        <w:rPr>
          <w:rFonts w:cs="Times New Roman"/>
          <w:szCs w:val="24"/>
        </w:rPr>
        <w:t>a specific location</w:t>
      </w:r>
      <w:r w:rsidR="00EA35BF" w:rsidRPr="006A06E1">
        <w:rPr>
          <w:rFonts w:cs="Times New Roman"/>
          <w:szCs w:val="24"/>
        </w:rPr>
        <w:t>, the export ban would not apply</w:t>
      </w:r>
      <w:r w:rsidR="002E5A49" w:rsidRPr="006A06E1">
        <w:rPr>
          <w:rFonts w:cs="Times New Roman"/>
          <w:szCs w:val="24"/>
        </w:rPr>
        <w:t>.</w:t>
      </w:r>
      <w:r w:rsidR="00F82B95">
        <w:rPr>
          <w:rFonts w:cs="Times New Roman"/>
          <w:szCs w:val="24"/>
        </w:rPr>
        <w:t xml:space="preserve"> If the safety requirements in the prohibitions in Annex IV would only allow solutions up to GWP 750 (e.g. for self-contained AC equipment)</w:t>
      </w:r>
      <w:r w:rsidR="00387F8C">
        <w:rPr>
          <w:rFonts w:cs="Times New Roman"/>
          <w:szCs w:val="24"/>
        </w:rPr>
        <w:t>,</w:t>
      </w:r>
      <w:r w:rsidR="00F82B95">
        <w:rPr>
          <w:rFonts w:cs="Times New Roman"/>
          <w:szCs w:val="24"/>
        </w:rPr>
        <w:t xml:space="preserve"> the safety requirement derogation is not relevant for export</w:t>
      </w:r>
      <w:r w:rsidR="00387F8C">
        <w:rPr>
          <w:rFonts w:cs="Times New Roman"/>
          <w:szCs w:val="24"/>
        </w:rPr>
        <w:t>,</w:t>
      </w:r>
      <w:r w:rsidR="00F82B95">
        <w:rPr>
          <w:rFonts w:cs="Times New Roman"/>
          <w:szCs w:val="24"/>
        </w:rPr>
        <w:t xml:space="preserve"> since the limit </w:t>
      </w:r>
      <w:r w:rsidR="00387F8C">
        <w:rPr>
          <w:rFonts w:cs="Times New Roman"/>
          <w:szCs w:val="24"/>
        </w:rPr>
        <w:t xml:space="preserve">for export is GWP </w:t>
      </w:r>
      <w:r w:rsidR="00F82B95">
        <w:rPr>
          <w:rFonts w:cs="Times New Roman"/>
          <w:szCs w:val="24"/>
        </w:rPr>
        <w:t xml:space="preserve">1000. </w:t>
      </w:r>
    </w:p>
    <w:p w14:paraId="6B4DB9E2" w14:textId="2F23CEAA" w:rsidR="0091793A" w:rsidRPr="00281CF4" w:rsidRDefault="001B6586" w:rsidP="00281CF4">
      <w:pPr>
        <w:spacing w:before="100" w:beforeAutospacing="1" w:after="100" w:afterAutospacing="1"/>
        <w:jc w:val="both"/>
        <w:rPr>
          <w:rFonts w:ascii="Times New Roman" w:eastAsia="Times New Roman" w:hAnsi="Times New Roman" w:cs="Times New Roman"/>
          <w:i/>
          <w:iCs/>
          <w:sz w:val="24"/>
          <w:szCs w:val="24"/>
        </w:rPr>
      </w:pPr>
      <w:r>
        <w:rPr>
          <w:rFonts w:ascii="Times New Roman" w:hAnsi="Times New Roman" w:cs="Times New Roman"/>
          <w:i/>
          <w:iCs/>
          <w:sz w:val="24"/>
          <w:szCs w:val="24"/>
          <w:lang w:val="en-GB"/>
        </w:rPr>
        <w:t xml:space="preserve">Article 22(1) </w:t>
      </w:r>
      <w:r w:rsidR="0091793A" w:rsidRPr="00281CF4">
        <w:rPr>
          <w:rFonts w:ascii="Times New Roman" w:hAnsi="Times New Roman" w:cs="Times New Roman"/>
          <w:i/>
          <w:iCs/>
          <w:sz w:val="24"/>
          <w:szCs w:val="24"/>
          <w:lang w:val="en-GB"/>
        </w:rPr>
        <w:t>What are the requirements for the re-import of pre-charged equipment produced in the EU, e.g. for repair?</w:t>
      </w:r>
    </w:p>
    <w:p w14:paraId="7B660E13" w14:textId="6780567A" w:rsidR="0091793A" w:rsidRPr="00A877FA" w:rsidRDefault="00281CF4" w:rsidP="00281CF4">
      <w:pPr>
        <w:pStyle w:val="Akapitzlist"/>
        <w:spacing w:before="60" w:after="60" w:line="280" w:lineRule="atLeast"/>
        <w:jc w:val="both"/>
        <w:rPr>
          <w:rFonts w:ascii="Times New Roman" w:hAnsi="Times New Roman" w:cs="Times New Roman"/>
          <w:sz w:val="24"/>
          <w:szCs w:val="24"/>
          <w:lang w:val="en-GB"/>
        </w:rPr>
      </w:pPr>
      <w:r w:rsidRPr="00281CF4">
        <w:rPr>
          <w:rFonts w:ascii="Times New Roman" w:hAnsi="Times New Roman" w:cs="Times New Roman"/>
          <w:sz w:val="24"/>
          <w:szCs w:val="24"/>
          <w:lang w:val="en-GB"/>
        </w:rPr>
        <w:t xml:space="preserve">- </w:t>
      </w:r>
      <w:r w:rsidR="0091793A" w:rsidRPr="00281CF4">
        <w:rPr>
          <w:rFonts w:ascii="Times New Roman" w:hAnsi="Times New Roman" w:cs="Times New Roman"/>
          <w:sz w:val="24"/>
          <w:szCs w:val="24"/>
          <w:lang w:val="en-GB"/>
        </w:rPr>
        <w:t>Registration requirement of Art. 20 (4) (a)</w:t>
      </w:r>
    </w:p>
    <w:p w14:paraId="0E822A17" w14:textId="518999FE" w:rsidR="0091793A" w:rsidRPr="00A877FA" w:rsidRDefault="0091793A" w:rsidP="00281CF4">
      <w:pPr>
        <w:pStyle w:val="Akapitzlist"/>
        <w:spacing w:before="60" w:after="60" w:line="280" w:lineRule="atLeast"/>
        <w:jc w:val="both"/>
        <w:rPr>
          <w:rFonts w:ascii="Times New Roman" w:hAnsi="Times New Roman" w:cs="Times New Roman"/>
          <w:sz w:val="24"/>
          <w:szCs w:val="24"/>
          <w:lang w:val="en-GB"/>
        </w:rPr>
      </w:pPr>
      <w:r w:rsidRPr="00281CF4">
        <w:rPr>
          <w:rFonts w:ascii="Times New Roman" w:hAnsi="Times New Roman" w:cs="Times New Roman"/>
          <w:sz w:val="24"/>
          <w:szCs w:val="24"/>
          <w:lang w:val="en-GB"/>
        </w:rPr>
        <w:t>- Requirement of Art. 19 (2) to present a declaration of conformity that states that the HFC is re-imported, currently by using the template of Regulation 2016/879</w:t>
      </w:r>
      <w:r w:rsidRPr="00F82B95">
        <w:rPr>
          <w:rFonts w:ascii="Times New Roman" w:hAnsi="Times New Roman" w:cs="Times New Roman"/>
          <w:sz w:val="24"/>
          <w:szCs w:val="24"/>
          <w:lang w:val="en-GB"/>
        </w:rPr>
        <w:t>.</w:t>
      </w:r>
      <w:r w:rsidR="00281CF4" w:rsidRPr="00F82B95">
        <w:rPr>
          <w:rFonts w:ascii="Times New Roman" w:hAnsi="Times New Roman" w:cs="Times New Roman"/>
          <w:sz w:val="24"/>
          <w:szCs w:val="24"/>
          <w:lang w:val="en-GB"/>
        </w:rPr>
        <w:t xml:space="preserve"> (unless HFCs has be charge outside the union)</w:t>
      </w:r>
    </w:p>
    <w:p w14:paraId="6470A6CA" w14:textId="7C83E74F" w:rsidR="00F450C7" w:rsidRPr="00A877FA" w:rsidRDefault="00F450C7" w:rsidP="00500E3E">
      <w:pPr>
        <w:spacing w:before="100" w:beforeAutospacing="1" w:after="100" w:afterAutospacing="1"/>
        <w:jc w:val="both"/>
        <w:rPr>
          <w:rFonts w:ascii="Times New Roman" w:eastAsia="Times New Roman" w:hAnsi="Times New Roman" w:cs="Times New Roman"/>
          <w:b/>
          <w:bCs/>
          <w:sz w:val="24"/>
          <w:szCs w:val="24"/>
        </w:rPr>
      </w:pPr>
      <w:r w:rsidRPr="00A877FA">
        <w:rPr>
          <w:rFonts w:ascii="Times New Roman" w:eastAsia="Times New Roman" w:hAnsi="Times New Roman" w:cs="Times New Roman"/>
          <w:b/>
          <w:bCs/>
          <w:sz w:val="24"/>
          <w:szCs w:val="24"/>
        </w:rPr>
        <w:t>Article 23 – Trade controls</w:t>
      </w:r>
    </w:p>
    <w:p w14:paraId="301A9E63" w14:textId="7623C245" w:rsidR="008442C8" w:rsidRPr="00281CF4" w:rsidRDefault="002E5A49" w:rsidP="00281CF4">
      <w:pPr>
        <w:spacing w:before="100" w:beforeAutospacing="1" w:after="100" w:afterAutospacing="1"/>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Article 23; </w:t>
      </w:r>
      <w:r w:rsidR="008442C8" w:rsidRPr="00281CF4">
        <w:rPr>
          <w:rFonts w:ascii="Times New Roman" w:hAnsi="Times New Roman" w:cs="Times New Roman"/>
          <w:i/>
          <w:iCs/>
          <w:sz w:val="24"/>
          <w:szCs w:val="24"/>
          <w:lang w:val="en-GB"/>
        </w:rPr>
        <w:t xml:space="preserve">Which obligations apply for the import of already used, but not completely emptied refillable containers with </w:t>
      </w:r>
      <w:r w:rsidR="00831014">
        <w:rPr>
          <w:rFonts w:ascii="Times New Roman" w:hAnsi="Times New Roman" w:cs="Times New Roman"/>
          <w:i/>
          <w:iCs/>
          <w:sz w:val="24"/>
          <w:szCs w:val="24"/>
          <w:lang w:val="en-GB"/>
        </w:rPr>
        <w:t>F</w:t>
      </w:r>
      <w:r w:rsidR="008442C8" w:rsidRPr="00281CF4">
        <w:rPr>
          <w:rFonts w:ascii="Times New Roman" w:hAnsi="Times New Roman" w:cs="Times New Roman"/>
          <w:i/>
          <w:iCs/>
          <w:sz w:val="24"/>
          <w:szCs w:val="24"/>
          <w:lang w:val="en-GB"/>
        </w:rPr>
        <w:t>-gases?</w:t>
      </w:r>
    </w:p>
    <w:p w14:paraId="5DA625CE" w14:textId="13FCBF70" w:rsidR="008442C8" w:rsidRPr="00A877FA" w:rsidRDefault="008442C8" w:rsidP="001B6586">
      <w:pPr>
        <w:pStyle w:val="Akapitzlist"/>
        <w:numPr>
          <w:ilvl w:val="0"/>
          <w:numId w:val="44"/>
        </w:numPr>
        <w:spacing w:before="60" w:after="60" w:line="280" w:lineRule="atLeast"/>
        <w:jc w:val="both"/>
        <w:rPr>
          <w:rFonts w:ascii="Times New Roman" w:hAnsi="Times New Roman" w:cs="Times New Roman"/>
          <w:sz w:val="24"/>
          <w:szCs w:val="24"/>
          <w:lang w:val="en-GB"/>
        </w:rPr>
      </w:pPr>
      <w:r w:rsidRPr="00A877FA">
        <w:rPr>
          <w:rFonts w:ascii="Times New Roman" w:hAnsi="Times New Roman" w:cs="Times New Roman"/>
          <w:sz w:val="24"/>
          <w:szCs w:val="24"/>
          <w:lang w:val="en-GB"/>
        </w:rPr>
        <w:t>the quota obligation according to Art. 16 (1) for the remaining HFC residual quantities- the obligation to submit a declaration of conformity in accordance with Art. 23 (6) and Art. 11 (4)</w:t>
      </w:r>
    </w:p>
    <w:p w14:paraId="55E8B634" w14:textId="0A826029" w:rsidR="008442C8" w:rsidRDefault="008442C8" w:rsidP="001B6586">
      <w:pPr>
        <w:pStyle w:val="Akapitzlist"/>
        <w:numPr>
          <w:ilvl w:val="0"/>
          <w:numId w:val="44"/>
        </w:numPr>
        <w:spacing w:before="100" w:beforeAutospacing="1" w:after="100" w:afterAutospacing="1"/>
        <w:jc w:val="both"/>
        <w:rPr>
          <w:rFonts w:ascii="Times New Roman" w:hAnsi="Times New Roman" w:cs="Times New Roman"/>
          <w:sz w:val="24"/>
          <w:szCs w:val="24"/>
          <w:lang w:val="en-GB"/>
        </w:rPr>
      </w:pPr>
      <w:r w:rsidRPr="00A877FA">
        <w:rPr>
          <w:rFonts w:ascii="Times New Roman" w:hAnsi="Times New Roman" w:cs="Times New Roman"/>
          <w:sz w:val="24"/>
          <w:szCs w:val="24"/>
          <w:lang w:val="en-GB"/>
        </w:rPr>
        <w:t>the obligation to register or obtain a license in accordance with Art. 22 (1) and Art. 20 (4)</w:t>
      </w:r>
    </w:p>
    <w:p w14:paraId="2C35A6EB" w14:textId="46AFC170" w:rsidR="00831014" w:rsidRPr="00A877FA" w:rsidRDefault="00831014" w:rsidP="001B6586">
      <w:pPr>
        <w:pStyle w:val="Akapitzlist"/>
        <w:numPr>
          <w:ilvl w:val="0"/>
          <w:numId w:val="44"/>
        </w:numPr>
        <w:spacing w:before="100" w:beforeAutospacing="1" w:after="100" w:afterAutospacing="1"/>
        <w:jc w:val="both"/>
        <w:rPr>
          <w:rFonts w:ascii="Times New Roman" w:hAnsi="Times New Roman" w:cs="Times New Roman"/>
          <w:sz w:val="24"/>
          <w:szCs w:val="24"/>
          <w:lang w:val="en-GB"/>
        </w:rPr>
      </w:pPr>
      <w:r>
        <w:rPr>
          <w:rFonts w:ascii="Times New Roman" w:hAnsi="Times New Roman" w:cs="Times New Roman"/>
          <w:sz w:val="24"/>
          <w:szCs w:val="24"/>
          <w:lang w:val="en-GB"/>
        </w:rPr>
        <w:t>labelling</w:t>
      </w:r>
    </w:p>
    <w:p w14:paraId="0D24BC72" w14:textId="0C5E35D8" w:rsidR="00F450C7" w:rsidRPr="00A877FA" w:rsidRDefault="00F450C7" w:rsidP="00500E3E">
      <w:pPr>
        <w:spacing w:before="100" w:beforeAutospacing="1" w:after="100" w:afterAutospacing="1"/>
        <w:jc w:val="both"/>
        <w:rPr>
          <w:rFonts w:ascii="Times New Roman" w:eastAsia="Times New Roman" w:hAnsi="Times New Roman" w:cs="Times New Roman"/>
          <w:b/>
          <w:bCs/>
          <w:sz w:val="24"/>
          <w:szCs w:val="24"/>
        </w:rPr>
      </w:pPr>
      <w:r w:rsidRPr="00A877FA">
        <w:rPr>
          <w:rFonts w:ascii="Times New Roman" w:eastAsia="Times New Roman" w:hAnsi="Times New Roman" w:cs="Times New Roman"/>
          <w:b/>
          <w:bCs/>
          <w:sz w:val="24"/>
          <w:szCs w:val="24"/>
        </w:rPr>
        <w:t xml:space="preserve">Article 24 </w:t>
      </w:r>
      <w:r w:rsidR="00DF3EC0" w:rsidRPr="00A877FA">
        <w:rPr>
          <w:rFonts w:ascii="Times New Roman" w:eastAsia="Times New Roman" w:hAnsi="Times New Roman" w:cs="Times New Roman"/>
          <w:b/>
          <w:bCs/>
          <w:sz w:val="24"/>
          <w:szCs w:val="24"/>
        </w:rPr>
        <w:t>–</w:t>
      </w:r>
      <w:r w:rsidRPr="00A877FA">
        <w:rPr>
          <w:rFonts w:ascii="Times New Roman" w:eastAsia="Times New Roman" w:hAnsi="Times New Roman" w:cs="Times New Roman"/>
          <w:b/>
          <w:bCs/>
          <w:sz w:val="24"/>
          <w:szCs w:val="24"/>
        </w:rPr>
        <w:t xml:space="preserve"> </w:t>
      </w:r>
      <w:r w:rsidR="000151C1" w:rsidRPr="00A877FA">
        <w:rPr>
          <w:rFonts w:ascii="Times New Roman" w:eastAsia="Times New Roman" w:hAnsi="Times New Roman" w:cs="Times New Roman"/>
          <w:b/>
          <w:bCs/>
          <w:sz w:val="24"/>
          <w:szCs w:val="24"/>
        </w:rPr>
        <w:t>M</w:t>
      </w:r>
      <w:r w:rsidR="00DF3EC0" w:rsidRPr="00A877FA">
        <w:rPr>
          <w:rFonts w:ascii="Times New Roman" w:eastAsia="Times New Roman" w:hAnsi="Times New Roman" w:cs="Times New Roman"/>
          <w:b/>
          <w:bCs/>
          <w:sz w:val="24"/>
          <w:szCs w:val="24"/>
        </w:rPr>
        <w:t xml:space="preserve">easures to </w:t>
      </w:r>
      <w:r w:rsidR="000151C1" w:rsidRPr="00A877FA">
        <w:rPr>
          <w:rFonts w:ascii="Times New Roman" w:eastAsia="Times New Roman" w:hAnsi="Times New Roman" w:cs="Times New Roman"/>
          <w:b/>
          <w:bCs/>
          <w:sz w:val="24"/>
          <w:szCs w:val="24"/>
        </w:rPr>
        <w:t>mon</w:t>
      </w:r>
      <w:r w:rsidR="00DF3EC0" w:rsidRPr="00A877FA">
        <w:rPr>
          <w:rFonts w:ascii="Times New Roman" w:eastAsia="Times New Roman" w:hAnsi="Times New Roman" w:cs="Times New Roman"/>
          <w:b/>
          <w:bCs/>
          <w:sz w:val="24"/>
          <w:szCs w:val="24"/>
        </w:rPr>
        <w:t xml:space="preserve">itor illegal </w:t>
      </w:r>
      <w:r w:rsidR="000151C1" w:rsidRPr="00A877FA">
        <w:rPr>
          <w:rFonts w:ascii="Times New Roman" w:eastAsia="Times New Roman" w:hAnsi="Times New Roman" w:cs="Times New Roman"/>
          <w:b/>
          <w:bCs/>
          <w:sz w:val="24"/>
          <w:szCs w:val="24"/>
        </w:rPr>
        <w:t>trade</w:t>
      </w:r>
    </w:p>
    <w:p w14:paraId="2ABD8648" w14:textId="16681C21" w:rsidR="00F450C7" w:rsidRPr="00A877FA" w:rsidRDefault="00F450C7" w:rsidP="00500E3E">
      <w:pPr>
        <w:spacing w:before="100" w:beforeAutospacing="1" w:after="100" w:afterAutospacing="1"/>
        <w:jc w:val="both"/>
        <w:rPr>
          <w:rFonts w:ascii="Times New Roman" w:eastAsia="Times New Roman" w:hAnsi="Times New Roman" w:cs="Times New Roman"/>
          <w:b/>
          <w:bCs/>
          <w:sz w:val="24"/>
          <w:szCs w:val="24"/>
        </w:rPr>
      </w:pPr>
      <w:r w:rsidRPr="00A877FA">
        <w:rPr>
          <w:rFonts w:ascii="Times New Roman" w:eastAsia="Times New Roman" w:hAnsi="Times New Roman" w:cs="Times New Roman"/>
          <w:b/>
          <w:bCs/>
          <w:sz w:val="24"/>
          <w:szCs w:val="24"/>
        </w:rPr>
        <w:t>Article 25</w:t>
      </w:r>
      <w:r w:rsidR="000151C1" w:rsidRPr="00A877FA">
        <w:rPr>
          <w:rFonts w:ascii="Times New Roman" w:eastAsia="Times New Roman" w:hAnsi="Times New Roman" w:cs="Times New Roman"/>
          <w:b/>
          <w:bCs/>
          <w:sz w:val="24"/>
          <w:szCs w:val="24"/>
        </w:rPr>
        <w:t xml:space="preserve"> – Trade with States non Parties</w:t>
      </w:r>
    </w:p>
    <w:p w14:paraId="46031ABD" w14:textId="77777777" w:rsidR="00D97B84" w:rsidRPr="00A877FA" w:rsidRDefault="00D97B84" w:rsidP="00500E3E">
      <w:pPr>
        <w:jc w:val="both"/>
        <w:rPr>
          <w:rFonts w:ascii="Times New Roman" w:hAnsi="Times New Roman" w:cs="Times New Roman"/>
          <w:b/>
          <w:sz w:val="24"/>
          <w:szCs w:val="24"/>
        </w:rPr>
      </w:pPr>
      <w:r w:rsidRPr="00A877FA">
        <w:rPr>
          <w:rFonts w:ascii="Times New Roman" w:hAnsi="Times New Roman" w:cs="Times New Roman"/>
          <w:b/>
          <w:sz w:val="24"/>
          <w:szCs w:val="24"/>
        </w:rPr>
        <w:t>Article 26 – Reporting</w:t>
      </w:r>
    </w:p>
    <w:p w14:paraId="238F52FF" w14:textId="77777777" w:rsidR="002A44F4" w:rsidRPr="00A877FA" w:rsidRDefault="002A44F4" w:rsidP="00500E3E">
      <w:pPr>
        <w:jc w:val="both"/>
        <w:rPr>
          <w:rFonts w:ascii="Times New Roman" w:hAnsi="Times New Roman" w:cs="Times New Roman"/>
          <w:b/>
          <w:sz w:val="24"/>
          <w:szCs w:val="24"/>
        </w:rPr>
      </w:pPr>
    </w:p>
    <w:p w14:paraId="7E125B87" w14:textId="65805903" w:rsidR="00F450C7" w:rsidRPr="00831014" w:rsidRDefault="00831014" w:rsidP="00831014">
      <w:pPr>
        <w:spacing w:after="160" w:line="259" w:lineRule="auto"/>
        <w:jc w:val="both"/>
        <w:rPr>
          <w:rFonts w:ascii="Times New Roman" w:hAnsi="Times New Roman" w:cs="Times New Roman"/>
          <w:i/>
          <w:iCs/>
          <w:sz w:val="24"/>
          <w:szCs w:val="24"/>
        </w:rPr>
      </w:pPr>
      <w:r>
        <w:rPr>
          <w:rFonts w:ascii="Times New Roman" w:hAnsi="Times New Roman" w:cs="Times New Roman"/>
          <w:i/>
          <w:iCs/>
          <w:sz w:val="24"/>
          <w:szCs w:val="24"/>
        </w:rPr>
        <w:t>Article 26(1)</w:t>
      </w:r>
      <w:r w:rsidR="002E5A4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064D71">
        <w:rPr>
          <w:rFonts w:ascii="Times New Roman" w:hAnsi="Times New Roman" w:cs="Times New Roman"/>
          <w:i/>
          <w:iCs/>
          <w:sz w:val="24"/>
          <w:szCs w:val="24"/>
        </w:rPr>
        <w:t>W</w:t>
      </w:r>
      <w:r>
        <w:rPr>
          <w:rFonts w:ascii="Times New Roman" w:hAnsi="Times New Roman" w:cs="Times New Roman"/>
          <w:i/>
          <w:iCs/>
          <w:sz w:val="24"/>
          <w:szCs w:val="24"/>
        </w:rPr>
        <w:t xml:space="preserve">ill importers of cars that do not exceed the </w:t>
      </w:r>
      <w:r w:rsidR="00D97B84" w:rsidRPr="00831014">
        <w:rPr>
          <w:rFonts w:ascii="Times New Roman" w:hAnsi="Times New Roman" w:cs="Times New Roman"/>
          <w:i/>
          <w:iCs/>
          <w:sz w:val="24"/>
          <w:szCs w:val="24"/>
        </w:rPr>
        <w:t xml:space="preserve">100 </w:t>
      </w:r>
      <w:r>
        <w:rPr>
          <w:rFonts w:ascii="Times New Roman" w:hAnsi="Times New Roman" w:cs="Times New Roman"/>
          <w:i/>
          <w:iCs/>
          <w:sz w:val="24"/>
          <w:szCs w:val="24"/>
        </w:rPr>
        <w:t>t</w:t>
      </w:r>
      <w:r w:rsidR="00D97B84" w:rsidRPr="00831014">
        <w:rPr>
          <w:rFonts w:ascii="Times New Roman" w:hAnsi="Times New Roman" w:cs="Times New Roman"/>
          <w:i/>
          <w:iCs/>
          <w:sz w:val="24"/>
          <w:szCs w:val="24"/>
        </w:rPr>
        <w:t>CO2</w:t>
      </w:r>
      <w:r>
        <w:rPr>
          <w:rFonts w:ascii="Times New Roman" w:hAnsi="Times New Roman" w:cs="Times New Roman"/>
          <w:i/>
          <w:iCs/>
          <w:sz w:val="24"/>
          <w:szCs w:val="24"/>
        </w:rPr>
        <w:t xml:space="preserve">eq have a </w:t>
      </w:r>
      <w:r w:rsidR="00D97B84" w:rsidRPr="00831014">
        <w:rPr>
          <w:rFonts w:ascii="Times New Roman" w:hAnsi="Times New Roman" w:cs="Times New Roman"/>
          <w:i/>
          <w:iCs/>
          <w:sz w:val="24"/>
          <w:szCs w:val="24"/>
        </w:rPr>
        <w:t>NIL report.</w:t>
      </w:r>
    </w:p>
    <w:p w14:paraId="0025A8FE" w14:textId="0C0784B4" w:rsidR="00D97B84" w:rsidRPr="00831014" w:rsidRDefault="006037B7" w:rsidP="00CE7FD5">
      <w:pPr>
        <w:spacing w:after="160" w:line="259" w:lineRule="auto"/>
        <w:jc w:val="both"/>
        <w:rPr>
          <w:rFonts w:ascii="Times New Roman" w:hAnsi="Times New Roman" w:cs="Times New Roman"/>
          <w:sz w:val="24"/>
          <w:szCs w:val="24"/>
        </w:rPr>
      </w:pPr>
      <w:r w:rsidRPr="00064D71">
        <w:rPr>
          <w:rFonts w:ascii="Times New Roman" w:hAnsi="Times New Roman" w:cs="Times New Roman"/>
          <w:sz w:val="24"/>
          <w:szCs w:val="24"/>
        </w:rPr>
        <w:t>Yes,</w:t>
      </w:r>
      <w:r w:rsidR="00064D71">
        <w:rPr>
          <w:rFonts w:ascii="Times New Roman" w:hAnsi="Times New Roman" w:cs="Times New Roman"/>
          <w:sz w:val="24"/>
          <w:szCs w:val="24"/>
        </w:rPr>
        <w:t xml:space="preserve"> they do not have to report. They </w:t>
      </w:r>
      <w:r w:rsidR="00EE6B09">
        <w:rPr>
          <w:rFonts w:ascii="Times New Roman" w:hAnsi="Times New Roman" w:cs="Times New Roman"/>
          <w:sz w:val="24"/>
          <w:szCs w:val="24"/>
        </w:rPr>
        <w:t xml:space="preserve">are not </w:t>
      </w:r>
      <w:r w:rsidR="00064D71">
        <w:rPr>
          <w:rFonts w:ascii="Times New Roman" w:hAnsi="Times New Roman" w:cs="Times New Roman"/>
          <w:sz w:val="24"/>
          <w:szCs w:val="24"/>
        </w:rPr>
        <w:t>obliged to submit a nil report</w:t>
      </w:r>
      <w:r w:rsidR="00EE6B09">
        <w:rPr>
          <w:rFonts w:ascii="Times New Roman" w:hAnsi="Times New Roman" w:cs="Times New Roman"/>
          <w:sz w:val="24"/>
          <w:szCs w:val="24"/>
        </w:rPr>
        <w:t xml:space="preserve"> unless they have HFC quota</w:t>
      </w:r>
      <w:r w:rsidR="00064D71">
        <w:rPr>
          <w:rFonts w:ascii="Times New Roman" w:hAnsi="Times New Roman" w:cs="Times New Roman"/>
          <w:sz w:val="24"/>
          <w:szCs w:val="24"/>
        </w:rPr>
        <w:t>.</w:t>
      </w:r>
    </w:p>
    <w:p w14:paraId="5A2BE62C" w14:textId="19CE29A5" w:rsidR="002A44F4" w:rsidRPr="00831014" w:rsidRDefault="002A44F4" w:rsidP="00831014">
      <w:pPr>
        <w:pStyle w:val="NormalnyWeb"/>
        <w:jc w:val="both"/>
        <w:rPr>
          <w:rFonts w:cs="Times New Roman"/>
          <w:bCs/>
          <w:i/>
          <w:iCs/>
          <w:szCs w:val="24"/>
        </w:rPr>
      </w:pPr>
      <w:r w:rsidRPr="00A877FA">
        <w:rPr>
          <w:rFonts w:cs="Times New Roman"/>
          <w:bCs/>
          <w:i/>
          <w:iCs/>
          <w:szCs w:val="24"/>
        </w:rPr>
        <w:t>Article 26(1)</w:t>
      </w:r>
      <w:r w:rsidR="00546B89" w:rsidRPr="00A877FA">
        <w:rPr>
          <w:rFonts w:cs="Times New Roman"/>
          <w:bCs/>
          <w:i/>
          <w:iCs/>
          <w:szCs w:val="24"/>
        </w:rPr>
        <w:t>: is there inconsistency with Article 26(8)?</w:t>
      </w:r>
      <w:r w:rsidR="00831014">
        <w:rPr>
          <w:rFonts w:cs="Times New Roman"/>
          <w:bCs/>
          <w:i/>
          <w:iCs/>
          <w:szCs w:val="24"/>
        </w:rPr>
        <w:t xml:space="preserve"> </w:t>
      </w:r>
      <w:r w:rsidRPr="00831014">
        <w:rPr>
          <w:rFonts w:cs="Times New Roman"/>
          <w:i/>
          <w:iCs/>
          <w:szCs w:val="24"/>
          <w:lang w:val="en-US"/>
        </w:rPr>
        <w:t xml:space="preserve">According to Art. 26(1) producers report on quantities </w:t>
      </w:r>
      <w:r w:rsidRPr="00953B8D">
        <w:rPr>
          <w:rFonts w:cs="Times New Roman"/>
          <w:i/>
          <w:iCs/>
          <w:szCs w:val="24"/>
          <w:lang w:val="en-US"/>
        </w:rPr>
        <w:t>“produced, imported and exported” while Art. 26(8) refers to reporting on placing on the market by each undertaking, i.e. also by the producer</w:t>
      </w:r>
      <w:r w:rsidR="00953B8D" w:rsidRPr="00953B8D">
        <w:rPr>
          <w:rFonts w:cs="Times New Roman"/>
          <w:i/>
          <w:iCs/>
          <w:szCs w:val="24"/>
          <w:lang w:val="en-US"/>
        </w:rPr>
        <w:t>.</w:t>
      </w:r>
    </w:p>
    <w:p w14:paraId="0752DF10" w14:textId="77777777" w:rsidR="002A44F4" w:rsidRPr="00A877FA" w:rsidRDefault="002A44F4" w:rsidP="00500E3E">
      <w:pPr>
        <w:pStyle w:val="NormalnyWeb"/>
        <w:jc w:val="both"/>
        <w:rPr>
          <w:rFonts w:cs="Times New Roman"/>
          <w:b/>
          <w:szCs w:val="24"/>
          <w:lang w:val="en-US"/>
        </w:rPr>
      </w:pPr>
    </w:p>
    <w:p w14:paraId="23C5D0F0" w14:textId="08A60970" w:rsidR="00CE7FD5" w:rsidRPr="00831014" w:rsidRDefault="00831014" w:rsidP="00500E3E">
      <w:pPr>
        <w:pStyle w:val="NormalnyWeb"/>
        <w:jc w:val="both"/>
        <w:rPr>
          <w:rFonts w:cs="Times New Roman"/>
          <w:bCs/>
          <w:szCs w:val="24"/>
          <w:lang w:val="en-US"/>
        </w:rPr>
      </w:pPr>
      <w:r w:rsidRPr="00831014">
        <w:rPr>
          <w:rFonts w:cs="Times New Roman"/>
          <w:bCs/>
          <w:szCs w:val="24"/>
          <w:lang w:val="en-US"/>
        </w:rPr>
        <w:t>There is n</w:t>
      </w:r>
      <w:r w:rsidR="00CE7FD5" w:rsidRPr="00831014">
        <w:rPr>
          <w:rFonts w:cs="Times New Roman"/>
          <w:bCs/>
          <w:szCs w:val="24"/>
          <w:lang w:val="en-US"/>
        </w:rPr>
        <w:t xml:space="preserve">o issue, para 1 is on ALL not just </w:t>
      </w:r>
      <w:r w:rsidR="00103E7A" w:rsidRPr="00831014">
        <w:rPr>
          <w:rFonts w:cs="Times New Roman"/>
          <w:bCs/>
          <w:szCs w:val="24"/>
          <w:lang w:val="en-US"/>
        </w:rPr>
        <w:t>P</w:t>
      </w:r>
      <w:r w:rsidR="00CE7FD5" w:rsidRPr="00831014">
        <w:rPr>
          <w:rFonts w:cs="Times New Roman"/>
          <w:bCs/>
          <w:szCs w:val="24"/>
          <w:lang w:val="en-US"/>
        </w:rPr>
        <w:t>OM, while verification should be on POM only</w:t>
      </w:r>
      <w:r w:rsidRPr="00831014">
        <w:rPr>
          <w:rFonts w:cs="Times New Roman"/>
          <w:bCs/>
          <w:szCs w:val="24"/>
          <w:lang w:val="en-US"/>
        </w:rPr>
        <w:t xml:space="preserve">. </w:t>
      </w:r>
    </w:p>
    <w:p w14:paraId="55789575" w14:textId="77777777" w:rsidR="00A636D9" w:rsidRPr="00A877FA" w:rsidRDefault="00A636D9" w:rsidP="00500E3E">
      <w:pPr>
        <w:pStyle w:val="NormalnyWeb"/>
        <w:jc w:val="both"/>
        <w:rPr>
          <w:rFonts w:cs="Times New Roman"/>
          <w:b/>
          <w:szCs w:val="24"/>
          <w:lang w:val="en-US"/>
        </w:rPr>
      </w:pPr>
    </w:p>
    <w:p w14:paraId="7B6E8687" w14:textId="77777777" w:rsidR="002A44F4" w:rsidRPr="00A877FA" w:rsidRDefault="002A44F4" w:rsidP="00500E3E">
      <w:pPr>
        <w:pStyle w:val="NormalnyWeb"/>
        <w:jc w:val="both"/>
        <w:rPr>
          <w:rFonts w:cs="Times New Roman"/>
          <w:b/>
          <w:szCs w:val="24"/>
          <w:lang w:val="en-US"/>
        </w:rPr>
      </w:pPr>
    </w:p>
    <w:sectPr w:rsidR="002A44F4" w:rsidRPr="00A877FA" w:rsidSect="0048667B">
      <w:headerReference w:type="even" r:id="rId7"/>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7091" w14:textId="77777777" w:rsidR="00805016" w:rsidRDefault="00805016">
      <w:r>
        <w:separator/>
      </w:r>
    </w:p>
  </w:endnote>
  <w:endnote w:type="continuationSeparator" w:id="0">
    <w:p w14:paraId="41F56DDE" w14:textId="77777777" w:rsidR="00805016" w:rsidRDefault="0080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4B54" w14:textId="77777777" w:rsidR="00467E79" w:rsidRDefault="00467E79" w:rsidP="004959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570C5">
      <w:rPr>
        <w:rStyle w:val="Numerstrony"/>
        <w:noProof/>
      </w:rPr>
      <w:t>1</w:t>
    </w:r>
    <w:r>
      <w:rPr>
        <w:rStyle w:val="Numerstrony"/>
      </w:rPr>
      <w:fldChar w:fldCharType="end"/>
    </w:r>
  </w:p>
  <w:p w14:paraId="3F0BBA25" w14:textId="77777777" w:rsidR="00467E79" w:rsidRDefault="00467E79" w:rsidP="00E948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3399"/>
      <w:docPartObj>
        <w:docPartGallery w:val="Page Numbers (Bottom of Page)"/>
        <w:docPartUnique/>
      </w:docPartObj>
    </w:sdtPr>
    <w:sdtEndPr>
      <w:rPr>
        <w:noProof/>
      </w:rPr>
    </w:sdtEndPr>
    <w:sdtContent>
      <w:p w14:paraId="4323660B" w14:textId="2C6D155A" w:rsidR="00581B58" w:rsidRDefault="00581B58">
        <w:pPr>
          <w:pStyle w:val="Stopka"/>
          <w:jc w:val="right"/>
        </w:pPr>
        <w:r>
          <w:fldChar w:fldCharType="begin"/>
        </w:r>
        <w:r>
          <w:instrText xml:space="preserve"> PAGE   \* MERGEFORMAT </w:instrText>
        </w:r>
        <w:r>
          <w:fldChar w:fldCharType="separate"/>
        </w:r>
        <w:r>
          <w:rPr>
            <w:noProof/>
          </w:rPr>
          <w:t>2</w:t>
        </w:r>
        <w:r>
          <w:rPr>
            <w:noProof/>
          </w:rPr>
          <w:fldChar w:fldCharType="end"/>
        </w:r>
      </w:p>
    </w:sdtContent>
  </w:sdt>
  <w:p w14:paraId="19F7FA95" w14:textId="486AC564" w:rsidR="001C6975" w:rsidRPr="001C6975" w:rsidRDefault="001C6975" w:rsidP="00BC56EA">
    <w:pPr>
      <w:pStyle w:val="Stopka"/>
      <w:ind w:right="0"/>
      <w:jc w:val="right"/>
      <w:rPr>
        <w:rStyle w:val="Numerstron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E9CD" w14:textId="77777777" w:rsidR="009B39FB" w:rsidRPr="00062154" w:rsidRDefault="009074E2" w:rsidP="009B39FB">
    <w:pPr>
      <w:pStyle w:val="Template-Address"/>
      <w:rPr>
        <w:lang w:val="da-DK"/>
      </w:rPr>
    </w:pPr>
    <w:bookmarkStart w:id="3" w:name="OFF_Institution"/>
    <w:bookmarkStart w:id="4" w:name="OFF_InstitutionHIF"/>
    <w:bookmarkStart w:id="5" w:name="XIF_MMFirstAddressLine"/>
    <w:r w:rsidRPr="00062154">
      <w:rPr>
        <w:lang w:val="da-DK"/>
      </w:rPr>
      <w:t>Miljøministeriet</w:t>
    </w:r>
    <w:bookmarkEnd w:id="3"/>
    <w:r w:rsidR="009B39FB" w:rsidRPr="00062154">
      <w:rPr>
        <w:lang w:val="da-DK"/>
      </w:rPr>
      <w:t xml:space="preserve"> </w:t>
    </w:r>
    <w:bookmarkEnd w:id="4"/>
    <w:r w:rsidR="009B39FB" w:rsidRPr="00062154">
      <w:rPr>
        <w:lang w:val="da-DK"/>
      </w:rPr>
      <w:t xml:space="preserve">• </w:t>
    </w:r>
    <w:bookmarkStart w:id="6" w:name="OFF_AddressA"/>
    <w:bookmarkStart w:id="7" w:name="OFF_AddressAHIF"/>
    <w:r w:rsidRPr="00062154">
      <w:rPr>
        <w:lang w:val="da-DK"/>
      </w:rPr>
      <w:t>Frederiksholms Kanal 26</w:t>
    </w:r>
    <w:bookmarkEnd w:id="6"/>
    <w:r w:rsidR="009B39FB" w:rsidRPr="00062154">
      <w:rPr>
        <w:lang w:val="da-DK"/>
      </w:rPr>
      <w:t xml:space="preserve"> </w:t>
    </w:r>
    <w:bookmarkEnd w:id="7"/>
    <w:r w:rsidR="009B39FB" w:rsidRPr="00062154">
      <w:rPr>
        <w:vanish/>
        <w:lang w:val="da-DK"/>
      </w:rPr>
      <w:t xml:space="preserve">• </w:t>
    </w:r>
    <w:bookmarkStart w:id="8" w:name="OFF_AddressB"/>
    <w:bookmarkStart w:id="9" w:name="OFF_AddressBHIF"/>
    <w:bookmarkEnd w:id="8"/>
    <w:r w:rsidR="009B39FB" w:rsidRPr="00062154">
      <w:rPr>
        <w:vanish/>
        <w:lang w:val="da-DK"/>
      </w:rPr>
      <w:t xml:space="preserve"> </w:t>
    </w:r>
    <w:bookmarkEnd w:id="9"/>
    <w:r w:rsidR="009B39FB" w:rsidRPr="00062154">
      <w:rPr>
        <w:vanish/>
        <w:lang w:val="da-DK"/>
      </w:rPr>
      <w:t xml:space="preserve">• </w:t>
    </w:r>
    <w:bookmarkStart w:id="10" w:name="OFF_AddressC"/>
    <w:bookmarkStart w:id="11" w:name="OFF_AddressCHIF"/>
    <w:bookmarkEnd w:id="10"/>
    <w:r w:rsidR="009B39FB" w:rsidRPr="00062154">
      <w:rPr>
        <w:vanish/>
        <w:lang w:val="da-DK"/>
      </w:rPr>
      <w:t xml:space="preserve"> </w:t>
    </w:r>
    <w:bookmarkEnd w:id="11"/>
    <w:r w:rsidR="009B39FB" w:rsidRPr="00062154">
      <w:rPr>
        <w:lang w:val="da-DK"/>
      </w:rPr>
      <w:t xml:space="preserve">• </w:t>
    </w:r>
    <w:bookmarkStart w:id="12" w:name="OFF_AddressD"/>
    <w:bookmarkStart w:id="13" w:name="OFF_AddressDHIF"/>
    <w:r w:rsidRPr="00062154">
      <w:rPr>
        <w:lang w:val="da-DK"/>
      </w:rPr>
      <w:t>1220</w:t>
    </w:r>
    <w:bookmarkEnd w:id="12"/>
    <w:r w:rsidR="009B39FB" w:rsidRPr="00062154">
      <w:rPr>
        <w:lang w:val="da-DK"/>
      </w:rPr>
      <w:t xml:space="preserve"> </w:t>
    </w:r>
    <w:bookmarkStart w:id="14" w:name="OFF_City"/>
    <w:r w:rsidRPr="00062154">
      <w:rPr>
        <w:lang w:val="da-DK"/>
      </w:rPr>
      <w:t>København K</w:t>
    </w:r>
    <w:bookmarkEnd w:id="14"/>
    <w:r w:rsidR="009B39FB" w:rsidRPr="00062154">
      <w:rPr>
        <w:lang w:val="da-DK"/>
      </w:rPr>
      <w:t xml:space="preserve"> </w:t>
    </w:r>
    <w:bookmarkEnd w:id="13"/>
  </w:p>
  <w:p w14:paraId="203D178B" w14:textId="77777777" w:rsidR="009B39FB" w:rsidRPr="00062154" w:rsidRDefault="009074E2" w:rsidP="009B39FB">
    <w:pPr>
      <w:pStyle w:val="Template-Address"/>
      <w:rPr>
        <w:lang w:val="da-DK"/>
      </w:rPr>
    </w:pPr>
    <w:bookmarkStart w:id="15" w:name="LAN_Phone"/>
    <w:bookmarkStart w:id="16" w:name="OFF_PhoneHIF"/>
    <w:bookmarkStart w:id="17" w:name="XIF_MMSecondAddressLine"/>
    <w:bookmarkEnd w:id="5"/>
    <w:r w:rsidRPr="00062154">
      <w:rPr>
        <w:lang w:val="da-DK"/>
      </w:rPr>
      <w:t>Tlf.</w:t>
    </w:r>
    <w:bookmarkEnd w:id="15"/>
    <w:r w:rsidR="009B39FB" w:rsidRPr="00062154">
      <w:rPr>
        <w:lang w:val="da-DK"/>
      </w:rPr>
      <w:t xml:space="preserve"> </w:t>
    </w:r>
    <w:bookmarkStart w:id="18" w:name="OFF_Phone"/>
    <w:r w:rsidRPr="00062154">
      <w:rPr>
        <w:lang w:val="da-DK"/>
      </w:rPr>
      <w:t>38 14 21 42</w:t>
    </w:r>
    <w:bookmarkEnd w:id="18"/>
    <w:r w:rsidR="009B39FB" w:rsidRPr="00062154">
      <w:rPr>
        <w:lang w:val="da-DK"/>
      </w:rPr>
      <w:t xml:space="preserve"> </w:t>
    </w:r>
    <w:bookmarkEnd w:id="16"/>
    <w:r w:rsidR="009B39FB" w:rsidRPr="00062154">
      <w:rPr>
        <w:vanish/>
        <w:lang w:val="da-DK"/>
      </w:rPr>
      <w:t xml:space="preserve">• </w:t>
    </w:r>
    <w:bookmarkStart w:id="19" w:name="LAN_Fax"/>
    <w:bookmarkStart w:id="20" w:name="OFF_FaxHIF"/>
    <w:r w:rsidRPr="00062154">
      <w:rPr>
        <w:vanish/>
        <w:lang w:val="da-DK"/>
      </w:rPr>
      <w:t>Fax</w:t>
    </w:r>
    <w:bookmarkEnd w:id="19"/>
    <w:r w:rsidR="009B39FB" w:rsidRPr="00062154">
      <w:rPr>
        <w:vanish/>
        <w:lang w:val="da-DK"/>
      </w:rPr>
      <w:t xml:space="preserve"> </w:t>
    </w:r>
    <w:bookmarkStart w:id="21" w:name="OFF_Fax"/>
    <w:bookmarkEnd w:id="21"/>
    <w:r w:rsidR="009B39FB" w:rsidRPr="00062154">
      <w:rPr>
        <w:vanish/>
        <w:lang w:val="da-DK"/>
      </w:rPr>
      <w:t xml:space="preserve"> </w:t>
    </w:r>
    <w:bookmarkEnd w:id="20"/>
    <w:r w:rsidR="009B39FB" w:rsidRPr="00062154">
      <w:rPr>
        <w:lang w:val="da-DK"/>
      </w:rPr>
      <w:t xml:space="preserve">• </w:t>
    </w:r>
    <w:bookmarkStart w:id="22" w:name="OFF_CVRHIF"/>
    <w:r w:rsidR="009B39FB" w:rsidRPr="00062154">
      <w:rPr>
        <w:lang w:val="da-DK"/>
      </w:rPr>
      <w:t xml:space="preserve">CVR </w:t>
    </w:r>
    <w:bookmarkStart w:id="23" w:name="OFF_CVR"/>
    <w:r w:rsidRPr="00062154">
      <w:rPr>
        <w:lang w:val="da-DK"/>
      </w:rPr>
      <w:t>12854358</w:t>
    </w:r>
    <w:bookmarkEnd w:id="23"/>
    <w:r w:rsidR="009B39FB" w:rsidRPr="00062154">
      <w:rPr>
        <w:lang w:val="da-DK"/>
      </w:rPr>
      <w:t xml:space="preserve"> </w:t>
    </w:r>
    <w:bookmarkEnd w:id="22"/>
    <w:r w:rsidR="009B39FB" w:rsidRPr="00062154">
      <w:rPr>
        <w:lang w:val="da-DK"/>
      </w:rPr>
      <w:t xml:space="preserve">• </w:t>
    </w:r>
    <w:bookmarkStart w:id="24" w:name="OFF_EANHIF"/>
    <w:r w:rsidR="009B39FB" w:rsidRPr="00062154">
      <w:rPr>
        <w:lang w:val="da-DK"/>
      </w:rPr>
      <w:t xml:space="preserve">EAN </w:t>
    </w:r>
    <w:bookmarkStart w:id="25" w:name="OFF_EAN"/>
    <w:r w:rsidRPr="00062154">
      <w:rPr>
        <w:lang w:val="da-DK"/>
      </w:rPr>
      <w:t>5798000862005</w:t>
    </w:r>
    <w:bookmarkEnd w:id="25"/>
    <w:r w:rsidR="009B39FB" w:rsidRPr="00062154">
      <w:rPr>
        <w:lang w:val="da-DK"/>
      </w:rPr>
      <w:t xml:space="preserve"> </w:t>
    </w:r>
    <w:bookmarkEnd w:id="24"/>
    <w:r w:rsidR="009B39FB" w:rsidRPr="00062154">
      <w:rPr>
        <w:lang w:val="da-DK"/>
      </w:rPr>
      <w:t xml:space="preserve">• </w:t>
    </w:r>
    <w:bookmarkStart w:id="26" w:name="OFF_Email"/>
    <w:bookmarkStart w:id="27" w:name="OFF_EmailHIF"/>
    <w:r w:rsidRPr="00062154">
      <w:rPr>
        <w:lang w:val="da-DK"/>
      </w:rPr>
      <w:t>mim@mim.dk</w:t>
    </w:r>
    <w:bookmarkEnd w:id="26"/>
    <w:r w:rsidR="009B39FB" w:rsidRPr="00062154">
      <w:rPr>
        <w:lang w:val="da-DK"/>
      </w:rPr>
      <w:t xml:space="preserve"> </w:t>
    </w:r>
    <w:bookmarkEnd w:id="27"/>
    <w:r w:rsidR="009B39FB" w:rsidRPr="00062154">
      <w:rPr>
        <w:lang w:val="da-DK"/>
      </w:rPr>
      <w:t xml:space="preserve">• </w:t>
    </w:r>
    <w:bookmarkStart w:id="28" w:name="OFF_Web"/>
    <w:bookmarkStart w:id="29" w:name="OFF_WebHIF"/>
    <w:r w:rsidRPr="00062154">
      <w:rPr>
        <w:lang w:val="da-DK"/>
      </w:rPr>
      <w:t>www.mim.dk</w:t>
    </w:r>
    <w:bookmarkEnd w:id="28"/>
    <w:r w:rsidR="009B39FB" w:rsidRPr="00062154">
      <w:rPr>
        <w:lang w:val="da-DK"/>
      </w:rPr>
      <w:t xml:space="preserve"> </w:t>
    </w:r>
    <w:bookmarkEnd w:id="17"/>
    <w:bookmarkEnd w:id="29"/>
  </w:p>
  <w:p w14:paraId="62BD0091" w14:textId="77777777" w:rsidR="0048667B" w:rsidRPr="00062154" w:rsidRDefault="0048667B" w:rsidP="009B39FB">
    <w:pPr>
      <w:pStyle w:val="Stopka"/>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1E02" w14:textId="77777777" w:rsidR="00805016" w:rsidRDefault="00805016">
      <w:r>
        <w:separator/>
      </w:r>
    </w:p>
  </w:footnote>
  <w:footnote w:type="continuationSeparator" w:id="0">
    <w:p w14:paraId="3799DDF2" w14:textId="77777777" w:rsidR="00805016" w:rsidRDefault="0080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B89A" w14:textId="77777777" w:rsidR="002E2CEC" w:rsidRDefault="002E2C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A58F" w14:textId="77777777" w:rsidR="000E717B" w:rsidRDefault="000E717B">
    <w:pPr>
      <w:pStyle w:val="Nagwek"/>
    </w:pPr>
  </w:p>
  <w:p w14:paraId="1F3F2DED" w14:textId="77777777" w:rsidR="005A0290" w:rsidRDefault="005A02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3A21" w14:textId="4D24CFF9" w:rsidR="00CF1627" w:rsidRDefault="00CF1627">
    <w:pPr>
      <w:pStyle w:val="Nagwek"/>
    </w:pPr>
  </w:p>
  <w:p w14:paraId="5453C2C7"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02B86"/>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04943F1D"/>
    <w:multiLevelType w:val="hybridMultilevel"/>
    <w:tmpl w:val="E00CD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4F5D12"/>
    <w:multiLevelType w:val="hybridMultilevel"/>
    <w:tmpl w:val="C6622E84"/>
    <w:lvl w:ilvl="0" w:tplc="A0CEA97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C652CEF"/>
    <w:multiLevelType w:val="hybridMultilevel"/>
    <w:tmpl w:val="9C4A50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FE16B81"/>
    <w:multiLevelType w:val="hybridMultilevel"/>
    <w:tmpl w:val="05B43E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12F9197D"/>
    <w:multiLevelType w:val="hybridMultilevel"/>
    <w:tmpl w:val="F1ACFD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34033B3"/>
    <w:multiLevelType w:val="hybridMultilevel"/>
    <w:tmpl w:val="CDDE5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52F608F"/>
    <w:multiLevelType w:val="hybridMultilevel"/>
    <w:tmpl w:val="1CCC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C2BB7"/>
    <w:multiLevelType w:val="multilevel"/>
    <w:tmpl w:val="45842EE4"/>
    <w:lvl w:ilvl="0">
      <w:start w:val="1"/>
      <w:numFmt w:val="bullet"/>
      <w:pStyle w:val="Listapunktowana"/>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7" w15:restartNumberingAfterBreak="0">
    <w:nsid w:val="1CD53B58"/>
    <w:multiLevelType w:val="hybridMultilevel"/>
    <w:tmpl w:val="BB261098"/>
    <w:lvl w:ilvl="0" w:tplc="03DC7AB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4E55B5"/>
    <w:multiLevelType w:val="hybridMultilevel"/>
    <w:tmpl w:val="66844A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EC929BA"/>
    <w:multiLevelType w:val="multilevel"/>
    <w:tmpl w:val="E6DC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A05235"/>
    <w:multiLevelType w:val="hybridMultilevel"/>
    <w:tmpl w:val="38D6B8E0"/>
    <w:lvl w:ilvl="0" w:tplc="32F8B5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AA95156"/>
    <w:multiLevelType w:val="hybridMultilevel"/>
    <w:tmpl w:val="930E04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E34414B"/>
    <w:multiLevelType w:val="multilevel"/>
    <w:tmpl w:val="16700B98"/>
    <w:lvl w:ilvl="0">
      <w:start w:val="1"/>
      <w:numFmt w:val="decimal"/>
      <w:pStyle w:val="Listanumerowana"/>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3" w15:restartNumberingAfterBreak="0">
    <w:nsid w:val="316235C0"/>
    <w:multiLevelType w:val="hybridMultilevel"/>
    <w:tmpl w:val="A872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D238D1"/>
    <w:multiLevelType w:val="hybridMultilevel"/>
    <w:tmpl w:val="985A37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42C3AD6"/>
    <w:multiLevelType w:val="hybridMultilevel"/>
    <w:tmpl w:val="337479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0A78BC"/>
    <w:multiLevelType w:val="multilevel"/>
    <w:tmpl w:val="0406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B183911"/>
    <w:multiLevelType w:val="hybridMultilevel"/>
    <w:tmpl w:val="700880B8"/>
    <w:lvl w:ilvl="0" w:tplc="50E272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3BF26E36"/>
    <w:multiLevelType w:val="hybridMultilevel"/>
    <w:tmpl w:val="F63618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FCF2228"/>
    <w:multiLevelType w:val="hybridMultilevel"/>
    <w:tmpl w:val="D76257E6"/>
    <w:lvl w:ilvl="0" w:tplc="EF52DDA6">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FD579F"/>
    <w:multiLevelType w:val="hybridMultilevel"/>
    <w:tmpl w:val="85FA6D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0E4695"/>
    <w:multiLevelType w:val="hybridMultilevel"/>
    <w:tmpl w:val="62468D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E5B36FC"/>
    <w:multiLevelType w:val="hybridMultilevel"/>
    <w:tmpl w:val="3B9C56E8"/>
    <w:lvl w:ilvl="0" w:tplc="51A0D3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72D76"/>
    <w:multiLevelType w:val="hybridMultilevel"/>
    <w:tmpl w:val="7AC082E8"/>
    <w:lvl w:ilvl="0" w:tplc="F6C81B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C77F61"/>
    <w:multiLevelType w:val="hybridMultilevel"/>
    <w:tmpl w:val="73A4B5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6A1A77"/>
    <w:multiLevelType w:val="hybridMultilevel"/>
    <w:tmpl w:val="015C6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1333E77"/>
    <w:multiLevelType w:val="hybridMultilevel"/>
    <w:tmpl w:val="B05A1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5201F6"/>
    <w:multiLevelType w:val="hybridMultilevel"/>
    <w:tmpl w:val="2990BCA4"/>
    <w:lvl w:ilvl="0" w:tplc="7C5C447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1004FC5"/>
    <w:multiLevelType w:val="hybridMultilevel"/>
    <w:tmpl w:val="B622AB40"/>
    <w:lvl w:ilvl="0" w:tplc="E16817C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4C6803"/>
    <w:multiLevelType w:val="hybridMultilevel"/>
    <w:tmpl w:val="B776D5B0"/>
    <w:lvl w:ilvl="0" w:tplc="0813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6F73D5"/>
    <w:multiLevelType w:val="hybridMultilevel"/>
    <w:tmpl w:val="B05A18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A473DBA"/>
    <w:multiLevelType w:val="hybridMultilevel"/>
    <w:tmpl w:val="248EA65A"/>
    <w:lvl w:ilvl="0" w:tplc="51A0D3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05A48"/>
    <w:multiLevelType w:val="hybridMultilevel"/>
    <w:tmpl w:val="D76257E6"/>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20375">
    <w:abstractNumId w:val="16"/>
  </w:num>
  <w:num w:numId="2" w16cid:durableId="703604166">
    <w:abstractNumId w:val="7"/>
  </w:num>
  <w:num w:numId="3" w16cid:durableId="66418330">
    <w:abstractNumId w:val="6"/>
  </w:num>
  <w:num w:numId="4" w16cid:durableId="1578317683">
    <w:abstractNumId w:val="5"/>
  </w:num>
  <w:num w:numId="5" w16cid:durableId="974025289">
    <w:abstractNumId w:val="4"/>
  </w:num>
  <w:num w:numId="6" w16cid:durableId="1231575529">
    <w:abstractNumId w:val="22"/>
  </w:num>
  <w:num w:numId="7" w16cid:durableId="400523116">
    <w:abstractNumId w:val="3"/>
  </w:num>
  <w:num w:numId="8" w16cid:durableId="1047295078">
    <w:abstractNumId w:val="2"/>
  </w:num>
  <w:num w:numId="9" w16cid:durableId="1330401005">
    <w:abstractNumId w:val="1"/>
  </w:num>
  <w:num w:numId="10" w16cid:durableId="94205493">
    <w:abstractNumId w:val="0"/>
  </w:num>
  <w:num w:numId="11" w16cid:durableId="597254283">
    <w:abstractNumId w:val="9"/>
  </w:num>
  <w:num w:numId="12" w16cid:durableId="1299259255">
    <w:abstractNumId w:val="35"/>
  </w:num>
  <w:num w:numId="13" w16cid:durableId="119417319">
    <w:abstractNumId w:val="26"/>
  </w:num>
  <w:num w:numId="14" w16cid:durableId="1847135874">
    <w:abstractNumId w:val="19"/>
  </w:num>
  <w:num w:numId="15" w16cid:durableId="1211769243">
    <w:abstractNumId w:val="13"/>
  </w:num>
  <w:num w:numId="16" w16cid:durableId="430976456">
    <w:abstractNumId w:val="25"/>
  </w:num>
  <w:num w:numId="17" w16cid:durableId="870337829">
    <w:abstractNumId w:val="21"/>
  </w:num>
  <w:num w:numId="18" w16cid:durableId="1846627642">
    <w:abstractNumId w:val="29"/>
  </w:num>
  <w:num w:numId="19" w16cid:durableId="1790271373">
    <w:abstractNumId w:val="14"/>
  </w:num>
  <w:num w:numId="20" w16cid:durableId="1221478389">
    <w:abstractNumId w:val="18"/>
  </w:num>
  <w:num w:numId="21" w16cid:durableId="717705066">
    <w:abstractNumId w:val="41"/>
  </w:num>
  <w:num w:numId="22" w16cid:durableId="1152212787">
    <w:abstractNumId w:val="33"/>
  </w:num>
  <w:num w:numId="23" w16cid:durableId="401027624">
    <w:abstractNumId w:val="40"/>
  </w:num>
  <w:num w:numId="24" w16cid:durableId="1800608333">
    <w:abstractNumId w:val="27"/>
  </w:num>
  <w:num w:numId="25" w16cid:durableId="796609626">
    <w:abstractNumId w:val="39"/>
  </w:num>
  <w:num w:numId="26" w16cid:durableId="1754934521">
    <w:abstractNumId w:val="20"/>
  </w:num>
  <w:num w:numId="27" w16cid:durableId="391774829">
    <w:abstractNumId w:val="10"/>
  </w:num>
  <w:num w:numId="28" w16cid:durableId="1001156579">
    <w:abstractNumId w:val="31"/>
  </w:num>
  <w:num w:numId="29" w16cid:durableId="1476991587">
    <w:abstractNumId w:val="23"/>
  </w:num>
  <w:num w:numId="30" w16cid:durableId="1942057607">
    <w:abstractNumId w:val="12"/>
  </w:num>
  <w:num w:numId="31" w16cid:durableId="1736246140">
    <w:abstractNumId w:val="30"/>
  </w:num>
  <w:num w:numId="32" w16cid:durableId="1671366908">
    <w:abstractNumId w:val="24"/>
  </w:num>
  <w:num w:numId="33" w16cid:durableId="112789803">
    <w:abstractNumId w:val="8"/>
  </w:num>
  <w:num w:numId="34" w16cid:durableId="1062286979">
    <w:abstractNumId w:val="28"/>
  </w:num>
  <w:num w:numId="35" w16cid:durableId="297807209">
    <w:abstractNumId w:val="11"/>
  </w:num>
  <w:num w:numId="36" w16cid:durableId="1161045706">
    <w:abstractNumId w:val="43"/>
  </w:num>
  <w:num w:numId="37" w16cid:durableId="1889998687">
    <w:abstractNumId w:val="38"/>
  </w:num>
  <w:num w:numId="38" w16cid:durableId="1960143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6761886">
    <w:abstractNumId w:val="37"/>
  </w:num>
  <w:num w:numId="40" w16cid:durableId="52974607">
    <w:abstractNumId w:val="15"/>
  </w:num>
  <w:num w:numId="41" w16cid:durableId="1617717205">
    <w:abstractNumId w:val="42"/>
  </w:num>
  <w:num w:numId="42" w16cid:durableId="1308243042">
    <w:abstractNumId w:val="32"/>
  </w:num>
  <w:num w:numId="43" w16cid:durableId="173688988">
    <w:abstractNumId w:val="36"/>
  </w:num>
  <w:num w:numId="44" w16cid:durableId="198445930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OMT DOKUMENT MED LOGO OG ADRESSE"/>
  </w:docVars>
  <w:rsids>
    <w:rsidRoot w:val="009074E2"/>
    <w:rsid w:val="00002EA0"/>
    <w:rsid w:val="00003636"/>
    <w:rsid w:val="00003C28"/>
    <w:rsid w:val="00005FAA"/>
    <w:rsid w:val="0001457C"/>
    <w:rsid w:val="000151C1"/>
    <w:rsid w:val="0001528D"/>
    <w:rsid w:val="0001669C"/>
    <w:rsid w:val="000166A0"/>
    <w:rsid w:val="000200C3"/>
    <w:rsid w:val="00025C15"/>
    <w:rsid w:val="00030051"/>
    <w:rsid w:val="00037E7E"/>
    <w:rsid w:val="00040258"/>
    <w:rsid w:val="00050765"/>
    <w:rsid w:val="00057DBB"/>
    <w:rsid w:val="00060BC5"/>
    <w:rsid w:val="00062154"/>
    <w:rsid w:val="000647F2"/>
    <w:rsid w:val="00064D71"/>
    <w:rsid w:val="00066A0C"/>
    <w:rsid w:val="00070BA1"/>
    <w:rsid w:val="00073466"/>
    <w:rsid w:val="00074F1A"/>
    <w:rsid w:val="000758FD"/>
    <w:rsid w:val="00082404"/>
    <w:rsid w:val="000825EC"/>
    <w:rsid w:val="0009136E"/>
    <w:rsid w:val="00096AA1"/>
    <w:rsid w:val="000A1C92"/>
    <w:rsid w:val="000A26F5"/>
    <w:rsid w:val="000A3401"/>
    <w:rsid w:val="000A7219"/>
    <w:rsid w:val="000B0224"/>
    <w:rsid w:val="000B0451"/>
    <w:rsid w:val="000B26E7"/>
    <w:rsid w:val="000B2E5E"/>
    <w:rsid w:val="000B5461"/>
    <w:rsid w:val="000C0294"/>
    <w:rsid w:val="000C0594"/>
    <w:rsid w:val="000C13E6"/>
    <w:rsid w:val="000C3D52"/>
    <w:rsid w:val="000C45B7"/>
    <w:rsid w:val="000C62D3"/>
    <w:rsid w:val="000C6594"/>
    <w:rsid w:val="000D0F4C"/>
    <w:rsid w:val="000D1CF4"/>
    <w:rsid w:val="000D5FBF"/>
    <w:rsid w:val="000D600E"/>
    <w:rsid w:val="000E179B"/>
    <w:rsid w:val="000E3992"/>
    <w:rsid w:val="000E5A47"/>
    <w:rsid w:val="000E717B"/>
    <w:rsid w:val="000F0B81"/>
    <w:rsid w:val="000F10CF"/>
    <w:rsid w:val="000F18C4"/>
    <w:rsid w:val="000F58E1"/>
    <w:rsid w:val="000F5CA3"/>
    <w:rsid w:val="00103018"/>
    <w:rsid w:val="00103E7A"/>
    <w:rsid w:val="00104CB1"/>
    <w:rsid w:val="001055C5"/>
    <w:rsid w:val="001057A9"/>
    <w:rsid w:val="001062D0"/>
    <w:rsid w:val="001121AB"/>
    <w:rsid w:val="00114DE6"/>
    <w:rsid w:val="001210A9"/>
    <w:rsid w:val="001218F3"/>
    <w:rsid w:val="0012721C"/>
    <w:rsid w:val="001354CC"/>
    <w:rsid w:val="0014150F"/>
    <w:rsid w:val="00144670"/>
    <w:rsid w:val="0014616C"/>
    <w:rsid w:val="00150899"/>
    <w:rsid w:val="00152825"/>
    <w:rsid w:val="00152CB8"/>
    <w:rsid w:val="00156908"/>
    <w:rsid w:val="00157BF5"/>
    <w:rsid w:val="00160721"/>
    <w:rsid w:val="001743E7"/>
    <w:rsid w:val="001853E9"/>
    <w:rsid w:val="00186F6D"/>
    <w:rsid w:val="0018769C"/>
    <w:rsid w:val="00191BFB"/>
    <w:rsid w:val="00193254"/>
    <w:rsid w:val="00193525"/>
    <w:rsid w:val="001A4D56"/>
    <w:rsid w:val="001A58BF"/>
    <w:rsid w:val="001A6CB5"/>
    <w:rsid w:val="001A7E4B"/>
    <w:rsid w:val="001B3F10"/>
    <w:rsid w:val="001B6586"/>
    <w:rsid w:val="001B72A9"/>
    <w:rsid w:val="001C2544"/>
    <w:rsid w:val="001C417D"/>
    <w:rsid w:val="001C4328"/>
    <w:rsid w:val="001C4F02"/>
    <w:rsid w:val="001C6975"/>
    <w:rsid w:val="001C7630"/>
    <w:rsid w:val="001D1196"/>
    <w:rsid w:val="001D19D8"/>
    <w:rsid w:val="001D57A5"/>
    <w:rsid w:val="001E38EF"/>
    <w:rsid w:val="001E63D8"/>
    <w:rsid w:val="001E7F16"/>
    <w:rsid w:val="001F3A47"/>
    <w:rsid w:val="001F763E"/>
    <w:rsid w:val="00200B86"/>
    <w:rsid w:val="0020134B"/>
    <w:rsid w:val="002038B7"/>
    <w:rsid w:val="0020402C"/>
    <w:rsid w:val="002044E3"/>
    <w:rsid w:val="00204BF4"/>
    <w:rsid w:val="00211AC9"/>
    <w:rsid w:val="00212497"/>
    <w:rsid w:val="00214254"/>
    <w:rsid w:val="002239C6"/>
    <w:rsid w:val="00225534"/>
    <w:rsid w:val="002304D9"/>
    <w:rsid w:val="00233F4B"/>
    <w:rsid w:val="00235C1F"/>
    <w:rsid w:val="002366E2"/>
    <w:rsid w:val="002629A8"/>
    <w:rsid w:val="002639DB"/>
    <w:rsid w:val="00264240"/>
    <w:rsid w:val="002654F9"/>
    <w:rsid w:val="00267F76"/>
    <w:rsid w:val="00271510"/>
    <w:rsid w:val="0027546B"/>
    <w:rsid w:val="00280A64"/>
    <w:rsid w:val="00281CF4"/>
    <w:rsid w:val="00283D52"/>
    <w:rsid w:val="00284176"/>
    <w:rsid w:val="00293240"/>
    <w:rsid w:val="002933E6"/>
    <w:rsid w:val="0029629D"/>
    <w:rsid w:val="002A2297"/>
    <w:rsid w:val="002A29B1"/>
    <w:rsid w:val="002A349E"/>
    <w:rsid w:val="002A44F4"/>
    <w:rsid w:val="002A7860"/>
    <w:rsid w:val="002C042D"/>
    <w:rsid w:val="002C1287"/>
    <w:rsid w:val="002C2888"/>
    <w:rsid w:val="002C4595"/>
    <w:rsid w:val="002C4D00"/>
    <w:rsid w:val="002C64C1"/>
    <w:rsid w:val="002D00C9"/>
    <w:rsid w:val="002D03C2"/>
    <w:rsid w:val="002D268E"/>
    <w:rsid w:val="002D2D20"/>
    <w:rsid w:val="002D5A9F"/>
    <w:rsid w:val="002D7F0F"/>
    <w:rsid w:val="002E251D"/>
    <w:rsid w:val="002E2CEC"/>
    <w:rsid w:val="002E50C7"/>
    <w:rsid w:val="002E5221"/>
    <w:rsid w:val="002E5A49"/>
    <w:rsid w:val="002E69B4"/>
    <w:rsid w:val="003001A2"/>
    <w:rsid w:val="003033ED"/>
    <w:rsid w:val="00310C3C"/>
    <w:rsid w:val="00313642"/>
    <w:rsid w:val="00315AC9"/>
    <w:rsid w:val="00320951"/>
    <w:rsid w:val="003209AA"/>
    <w:rsid w:val="00322BBE"/>
    <w:rsid w:val="003248FB"/>
    <w:rsid w:val="00326ED5"/>
    <w:rsid w:val="00331970"/>
    <w:rsid w:val="00334562"/>
    <w:rsid w:val="00337F88"/>
    <w:rsid w:val="00343A37"/>
    <w:rsid w:val="00345FA9"/>
    <w:rsid w:val="00350582"/>
    <w:rsid w:val="00353B4E"/>
    <w:rsid w:val="003544DA"/>
    <w:rsid w:val="003558D9"/>
    <w:rsid w:val="00362EAC"/>
    <w:rsid w:val="00365BC4"/>
    <w:rsid w:val="003819FF"/>
    <w:rsid w:val="0038415B"/>
    <w:rsid w:val="00385C06"/>
    <w:rsid w:val="00386D0C"/>
    <w:rsid w:val="00387F8C"/>
    <w:rsid w:val="0039258C"/>
    <w:rsid w:val="00394091"/>
    <w:rsid w:val="003A3350"/>
    <w:rsid w:val="003A3369"/>
    <w:rsid w:val="003A33C2"/>
    <w:rsid w:val="003A44A9"/>
    <w:rsid w:val="003A6286"/>
    <w:rsid w:val="003B3986"/>
    <w:rsid w:val="003B53A1"/>
    <w:rsid w:val="003B6C74"/>
    <w:rsid w:val="003C4CE6"/>
    <w:rsid w:val="003C67E6"/>
    <w:rsid w:val="003D0C92"/>
    <w:rsid w:val="003D3CB2"/>
    <w:rsid w:val="003D518E"/>
    <w:rsid w:val="003E01C8"/>
    <w:rsid w:val="003E06B4"/>
    <w:rsid w:val="003E09D1"/>
    <w:rsid w:val="003E1377"/>
    <w:rsid w:val="003E2197"/>
    <w:rsid w:val="003E3095"/>
    <w:rsid w:val="003E3617"/>
    <w:rsid w:val="003F0D75"/>
    <w:rsid w:val="003F3BBA"/>
    <w:rsid w:val="003F3E85"/>
    <w:rsid w:val="0040323E"/>
    <w:rsid w:val="0040506D"/>
    <w:rsid w:val="00406784"/>
    <w:rsid w:val="00406AF1"/>
    <w:rsid w:val="00407A11"/>
    <w:rsid w:val="00407C2F"/>
    <w:rsid w:val="0041385B"/>
    <w:rsid w:val="00414BA2"/>
    <w:rsid w:val="00415BC0"/>
    <w:rsid w:val="004208E6"/>
    <w:rsid w:val="004232F9"/>
    <w:rsid w:val="004319BC"/>
    <w:rsid w:val="00433A1E"/>
    <w:rsid w:val="00436F65"/>
    <w:rsid w:val="00437F42"/>
    <w:rsid w:val="00440668"/>
    <w:rsid w:val="004421D7"/>
    <w:rsid w:val="004444BE"/>
    <w:rsid w:val="0044773F"/>
    <w:rsid w:val="00447B83"/>
    <w:rsid w:val="00450475"/>
    <w:rsid w:val="00456584"/>
    <w:rsid w:val="00456FB1"/>
    <w:rsid w:val="00457882"/>
    <w:rsid w:val="00457F15"/>
    <w:rsid w:val="00460B5A"/>
    <w:rsid w:val="00464B49"/>
    <w:rsid w:val="0046600E"/>
    <w:rsid w:val="00467E79"/>
    <w:rsid w:val="00476722"/>
    <w:rsid w:val="00477C52"/>
    <w:rsid w:val="00481EEB"/>
    <w:rsid w:val="004830C6"/>
    <w:rsid w:val="0048414C"/>
    <w:rsid w:val="00485766"/>
    <w:rsid w:val="0048667B"/>
    <w:rsid w:val="00486F50"/>
    <w:rsid w:val="00492D1B"/>
    <w:rsid w:val="00495993"/>
    <w:rsid w:val="004A3AAA"/>
    <w:rsid w:val="004A4315"/>
    <w:rsid w:val="004B5995"/>
    <w:rsid w:val="004B5AC3"/>
    <w:rsid w:val="004B6A8B"/>
    <w:rsid w:val="004B79D7"/>
    <w:rsid w:val="004C0429"/>
    <w:rsid w:val="004C0742"/>
    <w:rsid w:val="004C237E"/>
    <w:rsid w:val="004C3D14"/>
    <w:rsid w:val="004C491E"/>
    <w:rsid w:val="004C63FE"/>
    <w:rsid w:val="004D029A"/>
    <w:rsid w:val="004D23C9"/>
    <w:rsid w:val="004D33D6"/>
    <w:rsid w:val="004D4242"/>
    <w:rsid w:val="004D61EE"/>
    <w:rsid w:val="004D6645"/>
    <w:rsid w:val="004E33EF"/>
    <w:rsid w:val="004E4455"/>
    <w:rsid w:val="004E562B"/>
    <w:rsid w:val="004E642A"/>
    <w:rsid w:val="004E7C82"/>
    <w:rsid w:val="004F2EAB"/>
    <w:rsid w:val="004F51EB"/>
    <w:rsid w:val="004F7C92"/>
    <w:rsid w:val="005009DC"/>
    <w:rsid w:val="00500E3E"/>
    <w:rsid w:val="00500EFC"/>
    <w:rsid w:val="00501E2E"/>
    <w:rsid w:val="005063F0"/>
    <w:rsid w:val="0051046C"/>
    <w:rsid w:val="0051781E"/>
    <w:rsid w:val="00517B76"/>
    <w:rsid w:val="00520971"/>
    <w:rsid w:val="005267CB"/>
    <w:rsid w:val="00531869"/>
    <w:rsid w:val="00535B7D"/>
    <w:rsid w:val="00546B89"/>
    <w:rsid w:val="00546FE8"/>
    <w:rsid w:val="005543C3"/>
    <w:rsid w:val="00554FAA"/>
    <w:rsid w:val="005630B4"/>
    <w:rsid w:val="00563773"/>
    <w:rsid w:val="005650F2"/>
    <w:rsid w:val="005671A1"/>
    <w:rsid w:val="005672CB"/>
    <w:rsid w:val="00576B90"/>
    <w:rsid w:val="00577137"/>
    <w:rsid w:val="0058155D"/>
    <w:rsid w:val="00581B58"/>
    <w:rsid w:val="0058612F"/>
    <w:rsid w:val="00590A5B"/>
    <w:rsid w:val="00590C13"/>
    <w:rsid w:val="0059175F"/>
    <w:rsid w:val="005927D3"/>
    <w:rsid w:val="0059560E"/>
    <w:rsid w:val="00596C25"/>
    <w:rsid w:val="005A01E1"/>
    <w:rsid w:val="005A0290"/>
    <w:rsid w:val="005A1F29"/>
    <w:rsid w:val="005A29CB"/>
    <w:rsid w:val="005A3934"/>
    <w:rsid w:val="005A3CFB"/>
    <w:rsid w:val="005A50B9"/>
    <w:rsid w:val="005C39DF"/>
    <w:rsid w:val="005C51A1"/>
    <w:rsid w:val="005C6833"/>
    <w:rsid w:val="005C77B4"/>
    <w:rsid w:val="005D148D"/>
    <w:rsid w:val="005D1BAC"/>
    <w:rsid w:val="005D2B26"/>
    <w:rsid w:val="005D3CF2"/>
    <w:rsid w:val="005D4999"/>
    <w:rsid w:val="005D543F"/>
    <w:rsid w:val="005D6BA4"/>
    <w:rsid w:val="005D7152"/>
    <w:rsid w:val="005E352B"/>
    <w:rsid w:val="005E4484"/>
    <w:rsid w:val="005E77EF"/>
    <w:rsid w:val="005F172E"/>
    <w:rsid w:val="005F26F1"/>
    <w:rsid w:val="005F61FB"/>
    <w:rsid w:val="005F689B"/>
    <w:rsid w:val="006037B7"/>
    <w:rsid w:val="00604DC5"/>
    <w:rsid w:val="00605E2F"/>
    <w:rsid w:val="006067F0"/>
    <w:rsid w:val="006079D5"/>
    <w:rsid w:val="00610541"/>
    <w:rsid w:val="00610A43"/>
    <w:rsid w:val="00612296"/>
    <w:rsid w:val="00612E13"/>
    <w:rsid w:val="006161E8"/>
    <w:rsid w:val="006217FF"/>
    <w:rsid w:val="00623A75"/>
    <w:rsid w:val="006318CE"/>
    <w:rsid w:val="0063273A"/>
    <w:rsid w:val="00632DB3"/>
    <w:rsid w:val="00632EB9"/>
    <w:rsid w:val="00641500"/>
    <w:rsid w:val="00641AE1"/>
    <w:rsid w:val="00655780"/>
    <w:rsid w:val="00656763"/>
    <w:rsid w:val="00656C96"/>
    <w:rsid w:val="006576D9"/>
    <w:rsid w:val="00657BAE"/>
    <w:rsid w:val="006665A1"/>
    <w:rsid w:val="006706E8"/>
    <w:rsid w:val="0067771A"/>
    <w:rsid w:val="00680514"/>
    <w:rsid w:val="00680EE2"/>
    <w:rsid w:val="00684B85"/>
    <w:rsid w:val="0068783F"/>
    <w:rsid w:val="006958B0"/>
    <w:rsid w:val="00696E85"/>
    <w:rsid w:val="006A06E1"/>
    <w:rsid w:val="006A07F1"/>
    <w:rsid w:val="006A18C5"/>
    <w:rsid w:val="006D09A7"/>
    <w:rsid w:val="006E7F1D"/>
    <w:rsid w:val="006F3EB3"/>
    <w:rsid w:val="006F4DCD"/>
    <w:rsid w:val="00702FF2"/>
    <w:rsid w:val="00703B66"/>
    <w:rsid w:val="00705800"/>
    <w:rsid w:val="00705EAB"/>
    <w:rsid w:val="00716940"/>
    <w:rsid w:val="00721EA8"/>
    <w:rsid w:val="00723455"/>
    <w:rsid w:val="00724762"/>
    <w:rsid w:val="00724D6D"/>
    <w:rsid w:val="00730713"/>
    <w:rsid w:val="0073474C"/>
    <w:rsid w:val="0073754C"/>
    <w:rsid w:val="007378DF"/>
    <w:rsid w:val="00742080"/>
    <w:rsid w:val="0074716F"/>
    <w:rsid w:val="0074737F"/>
    <w:rsid w:val="00751E72"/>
    <w:rsid w:val="00753673"/>
    <w:rsid w:val="007540BD"/>
    <w:rsid w:val="00762205"/>
    <w:rsid w:val="0076323D"/>
    <w:rsid w:val="00764201"/>
    <w:rsid w:val="00772D07"/>
    <w:rsid w:val="0077532B"/>
    <w:rsid w:val="007830BE"/>
    <w:rsid w:val="007912B3"/>
    <w:rsid w:val="007940C9"/>
    <w:rsid w:val="00796312"/>
    <w:rsid w:val="007A7BC3"/>
    <w:rsid w:val="007B1B23"/>
    <w:rsid w:val="007B21FA"/>
    <w:rsid w:val="007B2ADE"/>
    <w:rsid w:val="007B3940"/>
    <w:rsid w:val="007B6222"/>
    <w:rsid w:val="007D1918"/>
    <w:rsid w:val="007D492E"/>
    <w:rsid w:val="007E0C49"/>
    <w:rsid w:val="007E0D6F"/>
    <w:rsid w:val="007E2407"/>
    <w:rsid w:val="007E3A3B"/>
    <w:rsid w:val="007E3F07"/>
    <w:rsid w:val="007E51F2"/>
    <w:rsid w:val="007E5E97"/>
    <w:rsid w:val="007E7688"/>
    <w:rsid w:val="007F4A4B"/>
    <w:rsid w:val="007F5DB1"/>
    <w:rsid w:val="007F770C"/>
    <w:rsid w:val="0080156F"/>
    <w:rsid w:val="00802CB9"/>
    <w:rsid w:val="00805016"/>
    <w:rsid w:val="00807BA4"/>
    <w:rsid w:val="008170AE"/>
    <w:rsid w:val="00821133"/>
    <w:rsid w:val="00827451"/>
    <w:rsid w:val="00831014"/>
    <w:rsid w:val="0083190E"/>
    <w:rsid w:val="008324B0"/>
    <w:rsid w:val="00833A82"/>
    <w:rsid w:val="008407EC"/>
    <w:rsid w:val="0084333E"/>
    <w:rsid w:val="0084379B"/>
    <w:rsid w:val="008442C8"/>
    <w:rsid w:val="00844CA9"/>
    <w:rsid w:val="00847491"/>
    <w:rsid w:val="00850194"/>
    <w:rsid w:val="00851157"/>
    <w:rsid w:val="008559E9"/>
    <w:rsid w:val="00857085"/>
    <w:rsid w:val="00860D2C"/>
    <w:rsid w:val="00861CBA"/>
    <w:rsid w:val="00863B4C"/>
    <w:rsid w:val="008711F2"/>
    <w:rsid w:val="00871AE8"/>
    <w:rsid w:val="00872AC0"/>
    <w:rsid w:val="00875531"/>
    <w:rsid w:val="00882741"/>
    <w:rsid w:val="00884787"/>
    <w:rsid w:val="00892B13"/>
    <w:rsid w:val="008A1C6B"/>
    <w:rsid w:val="008A7259"/>
    <w:rsid w:val="008B1B83"/>
    <w:rsid w:val="008B3ADA"/>
    <w:rsid w:val="008B4562"/>
    <w:rsid w:val="008C5F4A"/>
    <w:rsid w:val="008D1674"/>
    <w:rsid w:val="008E02E7"/>
    <w:rsid w:val="008E3990"/>
    <w:rsid w:val="008F17E5"/>
    <w:rsid w:val="008F272E"/>
    <w:rsid w:val="008F64E7"/>
    <w:rsid w:val="008F6B2B"/>
    <w:rsid w:val="00905C37"/>
    <w:rsid w:val="00906916"/>
    <w:rsid w:val="009074E2"/>
    <w:rsid w:val="009113B4"/>
    <w:rsid w:val="00912327"/>
    <w:rsid w:val="0091793A"/>
    <w:rsid w:val="009211F2"/>
    <w:rsid w:val="0092514B"/>
    <w:rsid w:val="009264AA"/>
    <w:rsid w:val="00933EC6"/>
    <w:rsid w:val="00942B2A"/>
    <w:rsid w:val="00944EE8"/>
    <w:rsid w:val="009461F0"/>
    <w:rsid w:val="00950263"/>
    <w:rsid w:val="00953B8D"/>
    <w:rsid w:val="00956F76"/>
    <w:rsid w:val="009601F5"/>
    <w:rsid w:val="00963E43"/>
    <w:rsid w:val="00970F21"/>
    <w:rsid w:val="009751EC"/>
    <w:rsid w:val="00975F3B"/>
    <w:rsid w:val="0098382A"/>
    <w:rsid w:val="00985E99"/>
    <w:rsid w:val="00987B50"/>
    <w:rsid w:val="00990A99"/>
    <w:rsid w:val="009943CD"/>
    <w:rsid w:val="00994E91"/>
    <w:rsid w:val="009A281D"/>
    <w:rsid w:val="009A47C3"/>
    <w:rsid w:val="009A59DC"/>
    <w:rsid w:val="009B27CF"/>
    <w:rsid w:val="009B39FB"/>
    <w:rsid w:val="009B64CD"/>
    <w:rsid w:val="009B67E7"/>
    <w:rsid w:val="009B7AE8"/>
    <w:rsid w:val="009C37F8"/>
    <w:rsid w:val="009C4924"/>
    <w:rsid w:val="009C5F30"/>
    <w:rsid w:val="009C6BB2"/>
    <w:rsid w:val="009E27B6"/>
    <w:rsid w:val="009E3D43"/>
    <w:rsid w:val="009E406F"/>
    <w:rsid w:val="009E46B7"/>
    <w:rsid w:val="009E7920"/>
    <w:rsid w:val="009F368F"/>
    <w:rsid w:val="009F4367"/>
    <w:rsid w:val="009F7033"/>
    <w:rsid w:val="00A011F0"/>
    <w:rsid w:val="00A03CE6"/>
    <w:rsid w:val="00A03E48"/>
    <w:rsid w:val="00A11F5A"/>
    <w:rsid w:val="00A13C22"/>
    <w:rsid w:val="00A14521"/>
    <w:rsid w:val="00A158CB"/>
    <w:rsid w:val="00A23C56"/>
    <w:rsid w:val="00A24A07"/>
    <w:rsid w:val="00A2736D"/>
    <w:rsid w:val="00A34B40"/>
    <w:rsid w:val="00A36292"/>
    <w:rsid w:val="00A36D64"/>
    <w:rsid w:val="00A3749F"/>
    <w:rsid w:val="00A41522"/>
    <w:rsid w:val="00A44A6B"/>
    <w:rsid w:val="00A4535E"/>
    <w:rsid w:val="00A51DBA"/>
    <w:rsid w:val="00A5408B"/>
    <w:rsid w:val="00A554E9"/>
    <w:rsid w:val="00A556CE"/>
    <w:rsid w:val="00A557AF"/>
    <w:rsid w:val="00A636D9"/>
    <w:rsid w:val="00A63CD9"/>
    <w:rsid w:val="00A67D37"/>
    <w:rsid w:val="00A72DDE"/>
    <w:rsid w:val="00A85ECD"/>
    <w:rsid w:val="00A860C8"/>
    <w:rsid w:val="00A877FA"/>
    <w:rsid w:val="00A923E2"/>
    <w:rsid w:val="00A964CE"/>
    <w:rsid w:val="00A96C60"/>
    <w:rsid w:val="00AA1CFF"/>
    <w:rsid w:val="00AA2B51"/>
    <w:rsid w:val="00AA4437"/>
    <w:rsid w:val="00AA6529"/>
    <w:rsid w:val="00AB363A"/>
    <w:rsid w:val="00AB4F6C"/>
    <w:rsid w:val="00AC35D6"/>
    <w:rsid w:val="00AD678B"/>
    <w:rsid w:val="00AD69AD"/>
    <w:rsid w:val="00AE41A1"/>
    <w:rsid w:val="00AE5A17"/>
    <w:rsid w:val="00AF5AF6"/>
    <w:rsid w:val="00B13BB6"/>
    <w:rsid w:val="00B170B9"/>
    <w:rsid w:val="00B2565D"/>
    <w:rsid w:val="00B30727"/>
    <w:rsid w:val="00B31889"/>
    <w:rsid w:val="00B33A35"/>
    <w:rsid w:val="00B3497E"/>
    <w:rsid w:val="00B358B3"/>
    <w:rsid w:val="00B366A6"/>
    <w:rsid w:val="00B4276D"/>
    <w:rsid w:val="00B441D7"/>
    <w:rsid w:val="00B529B9"/>
    <w:rsid w:val="00B54207"/>
    <w:rsid w:val="00B604C3"/>
    <w:rsid w:val="00B65F9E"/>
    <w:rsid w:val="00B67E21"/>
    <w:rsid w:val="00B705EC"/>
    <w:rsid w:val="00B729C0"/>
    <w:rsid w:val="00B734BB"/>
    <w:rsid w:val="00B77950"/>
    <w:rsid w:val="00B80700"/>
    <w:rsid w:val="00B81B85"/>
    <w:rsid w:val="00B86940"/>
    <w:rsid w:val="00B87347"/>
    <w:rsid w:val="00B90A33"/>
    <w:rsid w:val="00B912F1"/>
    <w:rsid w:val="00B91712"/>
    <w:rsid w:val="00B91D48"/>
    <w:rsid w:val="00B932C3"/>
    <w:rsid w:val="00BA7059"/>
    <w:rsid w:val="00BB1AA9"/>
    <w:rsid w:val="00BB40C8"/>
    <w:rsid w:val="00BB6985"/>
    <w:rsid w:val="00BB7F48"/>
    <w:rsid w:val="00BC0801"/>
    <w:rsid w:val="00BC17AE"/>
    <w:rsid w:val="00BC375D"/>
    <w:rsid w:val="00BC56EA"/>
    <w:rsid w:val="00BC6602"/>
    <w:rsid w:val="00BD787B"/>
    <w:rsid w:val="00BE0CE4"/>
    <w:rsid w:val="00BE37D0"/>
    <w:rsid w:val="00BE7D68"/>
    <w:rsid w:val="00BF101A"/>
    <w:rsid w:val="00BF246E"/>
    <w:rsid w:val="00BF424D"/>
    <w:rsid w:val="00BF61DA"/>
    <w:rsid w:val="00BF683D"/>
    <w:rsid w:val="00C03ED1"/>
    <w:rsid w:val="00C13B82"/>
    <w:rsid w:val="00C1503E"/>
    <w:rsid w:val="00C16955"/>
    <w:rsid w:val="00C172C4"/>
    <w:rsid w:val="00C21584"/>
    <w:rsid w:val="00C2184A"/>
    <w:rsid w:val="00C22C94"/>
    <w:rsid w:val="00C23F11"/>
    <w:rsid w:val="00C26117"/>
    <w:rsid w:val="00C306B6"/>
    <w:rsid w:val="00C310C1"/>
    <w:rsid w:val="00C34131"/>
    <w:rsid w:val="00C3559B"/>
    <w:rsid w:val="00C41BBD"/>
    <w:rsid w:val="00C41EDD"/>
    <w:rsid w:val="00C44620"/>
    <w:rsid w:val="00C524B0"/>
    <w:rsid w:val="00C53CED"/>
    <w:rsid w:val="00C57362"/>
    <w:rsid w:val="00C57CA7"/>
    <w:rsid w:val="00C60D97"/>
    <w:rsid w:val="00C617FE"/>
    <w:rsid w:val="00C62ABA"/>
    <w:rsid w:val="00C64F3D"/>
    <w:rsid w:val="00C7051E"/>
    <w:rsid w:val="00C70BEA"/>
    <w:rsid w:val="00C71B04"/>
    <w:rsid w:val="00C766CC"/>
    <w:rsid w:val="00C76B7D"/>
    <w:rsid w:val="00C8406C"/>
    <w:rsid w:val="00C87AAA"/>
    <w:rsid w:val="00C91087"/>
    <w:rsid w:val="00C93157"/>
    <w:rsid w:val="00C936C5"/>
    <w:rsid w:val="00C9400D"/>
    <w:rsid w:val="00C94E96"/>
    <w:rsid w:val="00CA0A23"/>
    <w:rsid w:val="00CA543F"/>
    <w:rsid w:val="00CA6429"/>
    <w:rsid w:val="00CA6ADF"/>
    <w:rsid w:val="00CA6F37"/>
    <w:rsid w:val="00CB5C14"/>
    <w:rsid w:val="00CC12A8"/>
    <w:rsid w:val="00CC1F50"/>
    <w:rsid w:val="00CC2882"/>
    <w:rsid w:val="00CC3891"/>
    <w:rsid w:val="00CC6892"/>
    <w:rsid w:val="00CD0FAA"/>
    <w:rsid w:val="00CD31FE"/>
    <w:rsid w:val="00CD4F1D"/>
    <w:rsid w:val="00CE0D38"/>
    <w:rsid w:val="00CE1611"/>
    <w:rsid w:val="00CE1EC6"/>
    <w:rsid w:val="00CE4522"/>
    <w:rsid w:val="00CE46DA"/>
    <w:rsid w:val="00CE5201"/>
    <w:rsid w:val="00CE7FD5"/>
    <w:rsid w:val="00CF1627"/>
    <w:rsid w:val="00CF5689"/>
    <w:rsid w:val="00CF760D"/>
    <w:rsid w:val="00D008ED"/>
    <w:rsid w:val="00D01984"/>
    <w:rsid w:val="00D01EDA"/>
    <w:rsid w:val="00D0249C"/>
    <w:rsid w:val="00D12422"/>
    <w:rsid w:val="00D16472"/>
    <w:rsid w:val="00D217AE"/>
    <w:rsid w:val="00D223DA"/>
    <w:rsid w:val="00D24A8D"/>
    <w:rsid w:val="00D321C9"/>
    <w:rsid w:val="00D353A2"/>
    <w:rsid w:val="00D37FC2"/>
    <w:rsid w:val="00D43DB0"/>
    <w:rsid w:val="00D56E0F"/>
    <w:rsid w:val="00D570C5"/>
    <w:rsid w:val="00D64E8F"/>
    <w:rsid w:val="00D65E69"/>
    <w:rsid w:val="00D706B5"/>
    <w:rsid w:val="00D822AA"/>
    <w:rsid w:val="00D868E3"/>
    <w:rsid w:val="00D922CF"/>
    <w:rsid w:val="00D951B4"/>
    <w:rsid w:val="00D9610C"/>
    <w:rsid w:val="00D97B84"/>
    <w:rsid w:val="00DA32B3"/>
    <w:rsid w:val="00DA541C"/>
    <w:rsid w:val="00DA6734"/>
    <w:rsid w:val="00DA6891"/>
    <w:rsid w:val="00DB3F8C"/>
    <w:rsid w:val="00DB56B3"/>
    <w:rsid w:val="00DB7EF1"/>
    <w:rsid w:val="00DC027C"/>
    <w:rsid w:val="00DC0717"/>
    <w:rsid w:val="00DC1854"/>
    <w:rsid w:val="00DE0537"/>
    <w:rsid w:val="00DE24BE"/>
    <w:rsid w:val="00DE3990"/>
    <w:rsid w:val="00DE4E25"/>
    <w:rsid w:val="00DE58A8"/>
    <w:rsid w:val="00DE5B21"/>
    <w:rsid w:val="00DE63C1"/>
    <w:rsid w:val="00DE7479"/>
    <w:rsid w:val="00DF128B"/>
    <w:rsid w:val="00DF1ADD"/>
    <w:rsid w:val="00DF2F94"/>
    <w:rsid w:val="00DF3EC0"/>
    <w:rsid w:val="00E011C3"/>
    <w:rsid w:val="00E0665F"/>
    <w:rsid w:val="00E1113C"/>
    <w:rsid w:val="00E11688"/>
    <w:rsid w:val="00E13A61"/>
    <w:rsid w:val="00E15DBE"/>
    <w:rsid w:val="00E262DF"/>
    <w:rsid w:val="00E26628"/>
    <w:rsid w:val="00E26EAA"/>
    <w:rsid w:val="00E27CC3"/>
    <w:rsid w:val="00E27F99"/>
    <w:rsid w:val="00E3003E"/>
    <w:rsid w:val="00E30FCA"/>
    <w:rsid w:val="00E31744"/>
    <w:rsid w:val="00E36F97"/>
    <w:rsid w:val="00E42057"/>
    <w:rsid w:val="00E44C4F"/>
    <w:rsid w:val="00E4745C"/>
    <w:rsid w:val="00E4771A"/>
    <w:rsid w:val="00E5169E"/>
    <w:rsid w:val="00E54D5E"/>
    <w:rsid w:val="00E62BEE"/>
    <w:rsid w:val="00E63075"/>
    <w:rsid w:val="00E644BF"/>
    <w:rsid w:val="00E6709B"/>
    <w:rsid w:val="00E700EB"/>
    <w:rsid w:val="00E7082B"/>
    <w:rsid w:val="00E73A40"/>
    <w:rsid w:val="00E73A98"/>
    <w:rsid w:val="00E75146"/>
    <w:rsid w:val="00E806E3"/>
    <w:rsid w:val="00E81697"/>
    <w:rsid w:val="00E86EA4"/>
    <w:rsid w:val="00E87D86"/>
    <w:rsid w:val="00E928D4"/>
    <w:rsid w:val="00E94852"/>
    <w:rsid w:val="00EA35BF"/>
    <w:rsid w:val="00EA4D25"/>
    <w:rsid w:val="00EA576F"/>
    <w:rsid w:val="00EB0255"/>
    <w:rsid w:val="00EB3838"/>
    <w:rsid w:val="00EB4C77"/>
    <w:rsid w:val="00EB68CC"/>
    <w:rsid w:val="00EC1285"/>
    <w:rsid w:val="00EC2095"/>
    <w:rsid w:val="00EC5E51"/>
    <w:rsid w:val="00EC76B0"/>
    <w:rsid w:val="00ED0B96"/>
    <w:rsid w:val="00ED2C2B"/>
    <w:rsid w:val="00ED48AE"/>
    <w:rsid w:val="00EE4F5F"/>
    <w:rsid w:val="00EE65A7"/>
    <w:rsid w:val="00EE6B09"/>
    <w:rsid w:val="00EF487E"/>
    <w:rsid w:val="00EF48EC"/>
    <w:rsid w:val="00EF58B4"/>
    <w:rsid w:val="00EF6016"/>
    <w:rsid w:val="00F03131"/>
    <w:rsid w:val="00F05E03"/>
    <w:rsid w:val="00F101A4"/>
    <w:rsid w:val="00F1160A"/>
    <w:rsid w:val="00F2061A"/>
    <w:rsid w:val="00F30057"/>
    <w:rsid w:val="00F34750"/>
    <w:rsid w:val="00F36DF4"/>
    <w:rsid w:val="00F4191A"/>
    <w:rsid w:val="00F43B10"/>
    <w:rsid w:val="00F450C7"/>
    <w:rsid w:val="00F46114"/>
    <w:rsid w:val="00F47B3A"/>
    <w:rsid w:val="00F536EE"/>
    <w:rsid w:val="00F546A2"/>
    <w:rsid w:val="00F573D1"/>
    <w:rsid w:val="00F602C8"/>
    <w:rsid w:val="00F62595"/>
    <w:rsid w:val="00F7168A"/>
    <w:rsid w:val="00F71C13"/>
    <w:rsid w:val="00F77228"/>
    <w:rsid w:val="00F82B95"/>
    <w:rsid w:val="00F90567"/>
    <w:rsid w:val="00F90AC8"/>
    <w:rsid w:val="00F91352"/>
    <w:rsid w:val="00F922ED"/>
    <w:rsid w:val="00F92A58"/>
    <w:rsid w:val="00FA068C"/>
    <w:rsid w:val="00FB7ADE"/>
    <w:rsid w:val="00FC164F"/>
    <w:rsid w:val="00FD2036"/>
    <w:rsid w:val="00FD4810"/>
    <w:rsid w:val="00FD5B99"/>
    <w:rsid w:val="00FD674B"/>
    <w:rsid w:val="00FD6E1D"/>
    <w:rsid w:val="00FD78F9"/>
    <w:rsid w:val="00FE45B3"/>
    <w:rsid w:val="00FE7E77"/>
    <w:rsid w:val="00FF2985"/>
    <w:rsid w:val="00FF64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FF94"/>
  <w15:docId w15:val="{55C38C3C-D845-410D-ADFC-C99ACC53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4E2"/>
    <w:pPr>
      <w:spacing w:line="240" w:lineRule="auto"/>
    </w:pPr>
    <w:rPr>
      <w:rFonts w:ascii="Calibri" w:eastAsiaTheme="minorHAnsi" w:hAnsi="Calibri" w:cs="Calibri"/>
      <w:sz w:val="22"/>
      <w:szCs w:val="22"/>
      <w:lang w:val="en-IE"/>
    </w:rPr>
  </w:style>
  <w:style w:type="paragraph" w:styleId="Nagwek1">
    <w:name w:val="heading 1"/>
    <w:basedOn w:val="Normalny"/>
    <w:next w:val="Normalny"/>
    <w:uiPriority w:val="1"/>
    <w:qFormat/>
    <w:rsid w:val="00AB363A"/>
    <w:pPr>
      <w:keepNext/>
      <w:spacing w:before="260"/>
      <w:contextualSpacing/>
      <w:outlineLvl w:val="0"/>
    </w:pPr>
    <w:rPr>
      <w:rFonts w:cs="Arial"/>
      <w:b/>
      <w:bCs/>
      <w:szCs w:val="32"/>
    </w:rPr>
  </w:style>
  <w:style w:type="paragraph" w:styleId="Nagwek2">
    <w:name w:val="heading 2"/>
    <w:basedOn w:val="Normalny"/>
    <w:next w:val="Normalny"/>
    <w:link w:val="Nagwek2Znak"/>
    <w:uiPriority w:val="1"/>
    <w:qFormat/>
    <w:rsid w:val="005E77EF"/>
    <w:pPr>
      <w:keepNext/>
      <w:keepLines/>
      <w:spacing w:before="260"/>
      <w:contextualSpacing/>
      <w:outlineLvl w:val="1"/>
    </w:pPr>
    <w:rPr>
      <w:rFonts w:eastAsiaTheme="majorEastAsia" w:cstheme="majorBidi"/>
      <w:b/>
      <w:bCs/>
      <w:color w:val="003127"/>
      <w:szCs w:val="26"/>
    </w:rPr>
  </w:style>
  <w:style w:type="paragraph" w:styleId="Nagwek3">
    <w:name w:val="heading 3"/>
    <w:basedOn w:val="Normalny"/>
    <w:next w:val="Normalny"/>
    <w:link w:val="Nagwek3Znak"/>
    <w:uiPriority w:val="1"/>
    <w:qFormat/>
    <w:rsid w:val="005E77EF"/>
    <w:pPr>
      <w:keepNext/>
      <w:keepLines/>
      <w:spacing w:before="260"/>
      <w:contextualSpacing/>
      <w:outlineLvl w:val="2"/>
    </w:pPr>
    <w:rPr>
      <w:rFonts w:eastAsiaTheme="majorEastAsia" w:cstheme="majorBidi"/>
      <w:b/>
      <w:bCs/>
      <w:color w:val="003127"/>
    </w:rPr>
  </w:style>
  <w:style w:type="paragraph" w:styleId="Nagwek4">
    <w:name w:val="heading 4"/>
    <w:basedOn w:val="Nagwek3"/>
    <w:next w:val="Normalny"/>
    <w:link w:val="Nagwek4Znak"/>
    <w:uiPriority w:val="1"/>
    <w:semiHidden/>
    <w:rsid w:val="00AB363A"/>
    <w:pPr>
      <w:outlineLvl w:val="3"/>
    </w:pPr>
  </w:style>
  <w:style w:type="paragraph" w:styleId="Nagwek5">
    <w:name w:val="heading 5"/>
    <w:basedOn w:val="Nagwek4"/>
    <w:next w:val="Normalny"/>
    <w:link w:val="Nagwek5Znak"/>
    <w:uiPriority w:val="1"/>
    <w:semiHidden/>
    <w:rsid w:val="00AB363A"/>
    <w:pPr>
      <w:outlineLvl w:val="4"/>
    </w:pPr>
  </w:style>
  <w:style w:type="paragraph" w:styleId="Nagwek6">
    <w:name w:val="heading 6"/>
    <w:basedOn w:val="Nagwek5"/>
    <w:next w:val="Normalny"/>
    <w:link w:val="Nagwek6Znak"/>
    <w:uiPriority w:val="1"/>
    <w:semiHidden/>
    <w:rsid w:val="00AB363A"/>
    <w:pPr>
      <w:outlineLvl w:val="5"/>
    </w:pPr>
  </w:style>
  <w:style w:type="paragraph" w:styleId="Nagwek7">
    <w:name w:val="heading 7"/>
    <w:basedOn w:val="Nagwek6"/>
    <w:next w:val="Normalny"/>
    <w:link w:val="Nagwek7Znak"/>
    <w:uiPriority w:val="1"/>
    <w:semiHidden/>
    <w:rsid w:val="00AB363A"/>
    <w:pPr>
      <w:outlineLvl w:val="6"/>
    </w:pPr>
  </w:style>
  <w:style w:type="paragraph" w:styleId="Nagwek8">
    <w:name w:val="heading 8"/>
    <w:basedOn w:val="Nagwek7"/>
    <w:next w:val="Normalny"/>
    <w:link w:val="Nagwek8Znak"/>
    <w:uiPriority w:val="1"/>
    <w:semiHidden/>
    <w:rsid w:val="00AB363A"/>
    <w:pPr>
      <w:outlineLvl w:val="7"/>
    </w:pPr>
  </w:style>
  <w:style w:type="paragraph" w:styleId="Nagwek9">
    <w:name w:val="heading 9"/>
    <w:basedOn w:val="Nagwek8"/>
    <w:next w:val="Normalny"/>
    <w:link w:val="Nagwek9Znak"/>
    <w:uiPriority w:val="1"/>
    <w:semiHidden/>
    <w:rsid w:val="00AB363A"/>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semiHidden/>
    <w:rsid w:val="002629A8"/>
    <w:pPr>
      <w:tabs>
        <w:tab w:val="center" w:pos="4819"/>
        <w:tab w:val="right" w:pos="9638"/>
      </w:tabs>
    </w:pPr>
  </w:style>
  <w:style w:type="paragraph" w:styleId="Stopka">
    <w:name w:val="footer"/>
    <w:basedOn w:val="Normalny"/>
    <w:link w:val="StopkaZnak"/>
    <w:uiPriority w:val="99"/>
    <w:rsid w:val="00362EAC"/>
    <w:pPr>
      <w:tabs>
        <w:tab w:val="center" w:pos="4819"/>
        <w:tab w:val="right" w:pos="9638"/>
      </w:tabs>
      <w:spacing w:line="168" w:lineRule="atLeast"/>
      <w:ind w:right="567"/>
    </w:pPr>
    <w:rPr>
      <w:sz w:val="14"/>
    </w:rPr>
  </w:style>
  <w:style w:type="character" w:styleId="Numerstrony">
    <w:name w:val="page number"/>
    <w:basedOn w:val="Domylnaczcionkaakapitu"/>
    <w:uiPriority w:val="99"/>
    <w:semiHidden/>
    <w:rsid w:val="009C37F8"/>
    <w:rPr>
      <w:rFonts w:ascii="Georgia" w:hAnsi="Georgia"/>
      <w:sz w:val="20"/>
    </w:rPr>
  </w:style>
  <w:style w:type="table" w:styleId="Tabela-Siatka">
    <w:name w:val="Table Grid"/>
    <w:basedOn w:val="Standardowy"/>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0A7219"/>
    <w:rPr>
      <w:rFonts w:ascii="Arial" w:hAnsi="Arial"/>
      <w:sz w:val="22"/>
      <w:vertAlign w:val="superscript"/>
      <w:lang w:val="da-DK"/>
    </w:rPr>
  </w:style>
  <w:style w:type="paragraph" w:styleId="Tekstprzypisudolnego">
    <w:name w:val="footnote text"/>
    <w:basedOn w:val="Normalny"/>
    <w:uiPriority w:val="9"/>
    <w:semiHidden/>
    <w:rsid w:val="000A7219"/>
    <w:rPr>
      <w:sz w:val="18"/>
    </w:rPr>
  </w:style>
  <w:style w:type="character" w:customStyle="1" w:styleId="ForklarendeTekst">
    <w:name w:val="ForklarendeTekst"/>
    <w:basedOn w:val="Domylnaczcionkaakapitu"/>
    <w:uiPriority w:val="9"/>
    <w:semiHidden/>
    <w:rsid w:val="00DE7479"/>
    <w:rPr>
      <w:rFonts w:ascii="Georgia" w:hAnsi="Georgia"/>
      <w:i/>
      <w:color w:val="FF0000"/>
      <w:sz w:val="18"/>
      <w:u w:val="none"/>
    </w:rPr>
  </w:style>
  <w:style w:type="paragraph" w:customStyle="1" w:styleId="Forklaring">
    <w:name w:val="Forklaring"/>
    <w:basedOn w:val="Normalny"/>
    <w:uiPriority w:val="9"/>
    <w:semiHidden/>
    <w:rsid w:val="00DE7479"/>
    <w:rPr>
      <w:i/>
      <w:color w:val="FF0000"/>
    </w:rPr>
  </w:style>
  <w:style w:type="paragraph" w:customStyle="1" w:styleId="Template">
    <w:name w:val="Template"/>
    <w:basedOn w:val="Stopka"/>
    <w:uiPriority w:val="9"/>
    <w:semiHidden/>
    <w:rsid w:val="00AB363A"/>
    <w:rPr>
      <w:rFonts w:cs="Arial"/>
      <w:noProof/>
      <w:szCs w:val="14"/>
    </w:rPr>
  </w:style>
  <w:style w:type="paragraph" w:styleId="Tekstdymka">
    <w:name w:val="Balloon Text"/>
    <w:basedOn w:val="Normalny"/>
    <w:link w:val="TekstdymkaZnak"/>
    <w:uiPriority w:val="99"/>
    <w:semiHidden/>
    <w:rsid w:val="000A1C92"/>
    <w:rPr>
      <w:rFonts w:ascii="Tahoma" w:hAnsi="Tahoma" w:cs="Tahoma"/>
      <w:sz w:val="16"/>
      <w:szCs w:val="16"/>
    </w:rPr>
  </w:style>
  <w:style w:type="character" w:customStyle="1" w:styleId="TekstdymkaZnak">
    <w:name w:val="Tekst dymka Znak"/>
    <w:basedOn w:val="Domylnaczcionkaakapitu"/>
    <w:link w:val="Tekstdymka"/>
    <w:semiHidden/>
    <w:rsid w:val="000A1C92"/>
    <w:rPr>
      <w:rFonts w:ascii="Tahoma" w:hAnsi="Tahoma" w:cs="Tahoma"/>
      <w:sz w:val="16"/>
      <w:szCs w:val="16"/>
    </w:rPr>
  </w:style>
  <w:style w:type="paragraph" w:customStyle="1" w:styleId="Kolofontekst">
    <w:name w:val="Kolofontekst"/>
    <w:basedOn w:val="Normalny"/>
    <w:uiPriority w:val="9"/>
    <w:semiHidden/>
    <w:rsid w:val="00433A1E"/>
  </w:style>
  <w:style w:type="paragraph" w:customStyle="1" w:styleId="Template-Address">
    <w:name w:val="Template - Address"/>
    <w:basedOn w:val="Template"/>
    <w:uiPriority w:val="9"/>
    <w:semiHidden/>
    <w:rsid w:val="005630B4"/>
    <w:pPr>
      <w:ind w:right="0"/>
    </w:pPr>
  </w:style>
  <w:style w:type="character" w:styleId="Odwoaniedelikatne">
    <w:name w:val="Subtle Reference"/>
    <w:basedOn w:val="Domylnaczcionkaakapitu"/>
    <w:uiPriority w:val="99"/>
    <w:semiHidden/>
    <w:qFormat/>
    <w:rsid w:val="00225534"/>
    <w:rPr>
      <w:smallCaps/>
      <w:color w:val="auto"/>
      <w:u w:val="single"/>
    </w:rPr>
  </w:style>
  <w:style w:type="character" w:styleId="Odwoanieintensywne">
    <w:name w:val="Intense Reference"/>
    <w:basedOn w:val="Domylnaczcionkaakapitu"/>
    <w:uiPriority w:val="99"/>
    <w:semiHidden/>
    <w:qFormat/>
    <w:rsid w:val="00225534"/>
    <w:rPr>
      <w:b/>
      <w:bCs/>
      <w:smallCaps/>
      <w:color w:val="auto"/>
      <w:spacing w:val="5"/>
      <w:u w:val="single"/>
    </w:rPr>
  </w:style>
  <w:style w:type="numbering" w:styleId="111111">
    <w:name w:val="Outline List 2"/>
    <w:basedOn w:val="Bezlisty"/>
    <w:uiPriority w:val="99"/>
    <w:semiHidden/>
    <w:rsid w:val="00225534"/>
    <w:pPr>
      <w:numPr>
        <w:numId w:val="11"/>
      </w:numPr>
    </w:pPr>
  </w:style>
  <w:style w:type="numbering" w:styleId="1ai">
    <w:name w:val="Outline List 1"/>
    <w:basedOn w:val="Bezlisty"/>
    <w:uiPriority w:val="99"/>
    <w:semiHidden/>
    <w:rsid w:val="00225534"/>
    <w:pPr>
      <w:numPr>
        <w:numId w:val="12"/>
      </w:numPr>
    </w:pPr>
  </w:style>
  <w:style w:type="character" w:customStyle="1" w:styleId="Nagwek2Znak">
    <w:name w:val="Nagłówek 2 Znak"/>
    <w:basedOn w:val="Domylnaczcionkaakapitu"/>
    <w:link w:val="Nagwek2"/>
    <w:uiPriority w:val="1"/>
    <w:rsid w:val="005E77EF"/>
    <w:rPr>
      <w:rFonts w:eastAsiaTheme="majorEastAsia" w:cstheme="majorBidi"/>
      <w:b/>
      <w:bCs/>
      <w:color w:val="003127"/>
      <w:szCs w:val="26"/>
    </w:rPr>
  </w:style>
  <w:style w:type="character" w:customStyle="1" w:styleId="Nagwek3Znak">
    <w:name w:val="Nagłówek 3 Znak"/>
    <w:basedOn w:val="Domylnaczcionkaakapitu"/>
    <w:link w:val="Nagwek3"/>
    <w:uiPriority w:val="1"/>
    <w:rsid w:val="005E77EF"/>
    <w:rPr>
      <w:rFonts w:eastAsiaTheme="majorEastAsia" w:cstheme="majorBidi"/>
      <w:b/>
      <w:bCs/>
      <w:color w:val="003127"/>
    </w:rPr>
  </w:style>
  <w:style w:type="character" w:customStyle="1" w:styleId="Nagwek4Znak">
    <w:name w:val="Nagłówek 4 Znak"/>
    <w:basedOn w:val="Domylnaczcionkaakapitu"/>
    <w:link w:val="Nagwek4"/>
    <w:uiPriority w:val="1"/>
    <w:semiHidden/>
    <w:rsid w:val="009C37F8"/>
    <w:rPr>
      <w:rFonts w:ascii="Georgia" w:eastAsiaTheme="majorEastAsia" w:hAnsi="Georgia" w:cstheme="majorBidi"/>
      <w:b/>
      <w:bCs/>
      <w:color w:val="00874B" w:themeColor="accent1"/>
      <w:szCs w:val="24"/>
    </w:rPr>
  </w:style>
  <w:style w:type="character" w:customStyle="1" w:styleId="Nagwek5Znak">
    <w:name w:val="Nagłówek 5 Znak"/>
    <w:basedOn w:val="Domylnaczcionkaakapitu"/>
    <w:link w:val="Nagwek5"/>
    <w:uiPriority w:val="1"/>
    <w:semiHidden/>
    <w:rsid w:val="009C37F8"/>
    <w:rPr>
      <w:rFonts w:ascii="Georgia" w:eastAsiaTheme="majorEastAsia" w:hAnsi="Georgia" w:cstheme="majorBidi"/>
      <w:b/>
      <w:bCs/>
      <w:color w:val="00874B" w:themeColor="accent1"/>
      <w:szCs w:val="24"/>
    </w:rPr>
  </w:style>
  <w:style w:type="character" w:customStyle="1" w:styleId="Nagwek6Znak">
    <w:name w:val="Nagłówek 6 Znak"/>
    <w:basedOn w:val="Domylnaczcionkaakapitu"/>
    <w:link w:val="Nagwek6"/>
    <w:uiPriority w:val="1"/>
    <w:semiHidden/>
    <w:rsid w:val="009C37F8"/>
    <w:rPr>
      <w:rFonts w:ascii="Georgia" w:eastAsiaTheme="majorEastAsia" w:hAnsi="Georgia" w:cstheme="majorBidi"/>
      <w:b/>
      <w:bCs/>
      <w:color w:val="00874B" w:themeColor="accent1"/>
      <w:szCs w:val="24"/>
    </w:rPr>
  </w:style>
  <w:style w:type="character" w:customStyle="1" w:styleId="Nagwek7Znak">
    <w:name w:val="Nagłówek 7 Znak"/>
    <w:basedOn w:val="Domylnaczcionkaakapitu"/>
    <w:link w:val="Nagwek7"/>
    <w:uiPriority w:val="1"/>
    <w:semiHidden/>
    <w:rsid w:val="009C37F8"/>
    <w:rPr>
      <w:rFonts w:ascii="Georgia" w:eastAsiaTheme="majorEastAsia" w:hAnsi="Georgia" w:cstheme="majorBidi"/>
      <w:b/>
      <w:bCs/>
      <w:color w:val="00874B" w:themeColor="accent1"/>
      <w:szCs w:val="24"/>
    </w:rPr>
  </w:style>
  <w:style w:type="character" w:customStyle="1" w:styleId="Nagwek8Znak">
    <w:name w:val="Nagłówek 8 Znak"/>
    <w:basedOn w:val="Domylnaczcionkaakapitu"/>
    <w:link w:val="Nagwek8"/>
    <w:uiPriority w:val="1"/>
    <w:semiHidden/>
    <w:rsid w:val="009C37F8"/>
    <w:rPr>
      <w:rFonts w:ascii="Georgia" w:eastAsiaTheme="majorEastAsia" w:hAnsi="Georgia" w:cstheme="majorBidi"/>
      <w:b/>
      <w:bCs/>
      <w:color w:val="00874B" w:themeColor="accent1"/>
      <w:szCs w:val="24"/>
    </w:rPr>
  </w:style>
  <w:style w:type="character" w:customStyle="1" w:styleId="Nagwek9Znak">
    <w:name w:val="Nagłówek 9 Znak"/>
    <w:basedOn w:val="Domylnaczcionkaakapitu"/>
    <w:link w:val="Nagwek9"/>
    <w:uiPriority w:val="1"/>
    <w:semiHidden/>
    <w:rsid w:val="009C37F8"/>
    <w:rPr>
      <w:rFonts w:ascii="Georgia" w:eastAsiaTheme="majorEastAsia" w:hAnsi="Georgia" w:cstheme="majorBidi"/>
      <w:b/>
      <w:bCs/>
      <w:color w:val="00874B" w:themeColor="accent1"/>
      <w:szCs w:val="24"/>
    </w:rPr>
  </w:style>
  <w:style w:type="numbering" w:styleId="Artykusekcja">
    <w:name w:val="Outline List 3"/>
    <w:basedOn w:val="Bezlisty"/>
    <w:uiPriority w:val="99"/>
    <w:semiHidden/>
    <w:rsid w:val="00225534"/>
    <w:pPr>
      <w:numPr>
        <w:numId w:val="13"/>
      </w:numPr>
    </w:pPr>
  </w:style>
  <w:style w:type="paragraph" w:styleId="Bibliografia">
    <w:name w:val="Bibliography"/>
    <w:basedOn w:val="Normalny"/>
    <w:next w:val="Normalny"/>
    <w:uiPriority w:val="99"/>
    <w:semiHidden/>
    <w:rsid w:val="00225534"/>
  </w:style>
  <w:style w:type="paragraph" w:styleId="Tekstblokowy">
    <w:name w:val="Block Text"/>
    <w:basedOn w:val="Normalny"/>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Tekstpodstawowy">
    <w:name w:val="Body Text"/>
    <w:basedOn w:val="Normalny"/>
    <w:link w:val="TekstpodstawowyZnak"/>
    <w:uiPriority w:val="99"/>
    <w:semiHidden/>
    <w:rsid w:val="00225534"/>
    <w:pPr>
      <w:spacing w:after="120"/>
    </w:pPr>
  </w:style>
  <w:style w:type="character" w:customStyle="1" w:styleId="TekstpodstawowyZnak">
    <w:name w:val="Tekst podstawowy Znak"/>
    <w:basedOn w:val="Domylnaczcionkaakapitu"/>
    <w:link w:val="Tekstpodstawowy"/>
    <w:semiHidden/>
    <w:rsid w:val="00225534"/>
    <w:rPr>
      <w:rFonts w:ascii="Georgia" w:hAnsi="Georgia"/>
      <w:szCs w:val="24"/>
    </w:rPr>
  </w:style>
  <w:style w:type="paragraph" w:styleId="Tekstpodstawowy2">
    <w:name w:val="Body Text 2"/>
    <w:basedOn w:val="Normalny"/>
    <w:link w:val="Tekstpodstawowy2Znak"/>
    <w:uiPriority w:val="99"/>
    <w:semiHidden/>
    <w:rsid w:val="00225534"/>
    <w:pPr>
      <w:spacing w:after="120" w:line="480" w:lineRule="auto"/>
    </w:pPr>
  </w:style>
  <w:style w:type="character" w:customStyle="1" w:styleId="Tekstpodstawowy2Znak">
    <w:name w:val="Tekst podstawowy 2 Znak"/>
    <w:basedOn w:val="Domylnaczcionkaakapitu"/>
    <w:link w:val="Tekstpodstawowy2"/>
    <w:semiHidden/>
    <w:rsid w:val="00225534"/>
    <w:rPr>
      <w:rFonts w:ascii="Georgia" w:hAnsi="Georgia"/>
      <w:szCs w:val="24"/>
    </w:rPr>
  </w:style>
  <w:style w:type="paragraph" w:styleId="Tekstpodstawowy3">
    <w:name w:val="Body Text 3"/>
    <w:basedOn w:val="Normalny"/>
    <w:link w:val="Tekstpodstawowy3Znak"/>
    <w:uiPriority w:val="99"/>
    <w:semiHidden/>
    <w:rsid w:val="00225534"/>
    <w:pPr>
      <w:spacing w:after="120"/>
    </w:pPr>
    <w:rPr>
      <w:sz w:val="16"/>
      <w:szCs w:val="16"/>
    </w:rPr>
  </w:style>
  <w:style w:type="character" w:customStyle="1" w:styleId="Tekstpodstawowy3Znak">
    <w:name w:val="Tekst podstawowy 3 Znak"/>
    <w:basedOn w:val="Domylnaczcionkaakapitu"/>
    <w:link w:val="Tekstpodstawowy3"/>
    <w:semiHidden/>
    <w:rsid w:val="00225534"/>
    <w:rPr>
      <w:rFonts w:ascii="Georgia" w:hAnsi="Georgia"/>
      <w:sz w:val="16"/>
      <w:szCs w:val="16"/>
    </w:rPr>
  </w:style>
  <w:style w:type="paragraph" w:styleId="Tekstpodstawowyzwciciem">
    <w:name w:val="Body Text First Indent"/>
    <w:basedOn w:val="Tekstpodstawowy"/>
    <w:link w:val="TekstpodstawowyzwciciemZnak"/>
    <w:uiPriority w:val="99"/>
    <w:semiHidden/>
    <w:rsid w:val="00225534"/>
    <w:pPr>
      <w:spacing w:after="0"/>
      <w:ind w:firstLine="360"/>
    </w:pPr>
  </w:style>
  <w:style w:type="character" w:customStyle="1" w:styleId="TekstpodstawowyzwciciemZnak">
    <w:name w:val="Tekst podstawowy z wcięciem Znak"/>
    <w:basedOn w:val="TekstpodstawowyZnak"/>
    <w:link w:val="Tekstpodstawowyzwciciem"/>
    <w:rsid w:val="00225534"/>
    <w:rPr>
      <w:rFonts w:ascii="Georgia" w:hAnsi="Georgia"/>
      <w:szCs w:val="24"/>
    </w:rPr>
  </w:style>
  <w:style w:type="paragraph" w:styleId="Tekstpodstawowywcity">
    <w:name w:val="Body Text Indent"/>
    <w:basedOn w:val="Normalny"/>
    <w:link w:val="TekstpodstawowywcityZnak"/>
    <w:uiPriority w:val="99"/>
    <w:semiHidden/>
    <w:rsid w:val="00225534"/>
    <w:pPr>
      <w:spacing w:after="120"/>
      <w:ind w:left="283"/>
    </w:pPr>
  </w:style>
  <w:style w:type="character" w:customStyle="1" w:styleId="TekstpodstawowywcityZnak">
    <w:name w:val="Tekst podstawowy wcięty Znak"/>
    <w:basedOn w:val="Domylnaczcionkaakapitu"/>
    <w:link w:val="Tekstpodstawowywcity"/>
    <w:semiHidden/>
    <w:rsid w:val="00225534"/>
    <w:rPr>
      <w:rFonts w:ascii="Georgia" w:hAnsi="Georgia"/>
      <w:szCs w:val="24"/>
    </w:rPr>
  </w:style>
  <w:style w:type="paragraph" w:styleId="Tekstpodstawowyzwciciem2">
    <w:name w:val="Body Text First Indent 2"/>
    <w:basedOn w:val="Tekstpodstawowywcity"/>
    <w:link w:val="Tekstpodstawowyzwciciem2Znak"/>
    <w:uiPriority w:val="99"/>
    <w:semiHidden/>
    <w:rsid w:val="00225534"/>
    <w:pPr>
      <w:spacing w:after="0"/>
      <w:ind w:left="360" w:firstLine="360"/>
    </w:pPr>
  </w:style>
  <w:style w:type="character" w:customStyle="1" w:styleId="Tekstpodstawowyzwciciem2Znak">
    <w:name w:val="Tekst podstawowy z wcięciem 2 Znak"/>
    <w:basedOn w:val="TekstpodstawowywcityZnak"/>
    <w:link w:val="Tekstpodstawowyzwciciem2"/>
    <w:semiHidden/>
    <w:rsid w:val="00225534"/>
    <w:rPr>
      <w:rFonts w:ascii="Georgia" w:hAnsi="Georgia"/>
      <w:szCs w:val="24"/>
    </w:rPr>
  </w:style>
  <w:style w:type="paragraph" w:styleId="Tekstpodstawowywcity2">
    <w:name w:val="Body Text Indent 2"/>
    <w:basedOn w:val="Normalny"/>
    <w:link w:val="Tekstpodstawowywcity2Znak"/>
    <w:uiPriority w:val="99"/>
    <w:semiHidden/>
    <w:rsid w:val="00225534"/>
    <w:pPr>
      <w:spacing w:after="120" w:line="480" w:lineRule="auto"/>
      <w:ind w:left="283"/>
    </w:pPr>
  </w:style>
  <w:style w:type="character" w:customStyle="1" w:styleId="Tekstpodstawowywcity2Znak">
    <w:name w:val="Tekst podstawowy wcięty 2 Znak"/>
    <w:basedOn w:val="Domylnaczcionkaakapitu"/>
    <w:link w:val="Tekstpodstawowywcity2"/>
    <w:semiHidden/>
    <w:rsid w:val="00225534"/>
    <w:rPr>
      <w:rFonts w:ascii="Georgia" w:hAnsi="Georgia"/>
      <w:szCs w:val="24"/>
    </w:rPr>
  </w:style>
  <w:style w:type="paragraph" w:styleId="Tekstpodstawowywcity3">
    <w:name w:val="Body Text Indent 3"/>
    <w:basedOn w:val="Normalny"/>
    <w:link w:val="Tekstpodstawowywcity3Znak"/>
    <w:uiPriority w:val="99"/>
    <w:semiHidden/>
    <w:rsid w:val="00225534"/>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225534"/>
    <w:rPr>
      <w:rFonts w:ascii="Georgia" w:hAnsi="Georgia"/>
      <w:sz w:val="16"/>
      <w:szCs w:val="16"/>
    </w:rPr>
  </w:style>
  <w:style w:type="character" w:styleId="Tytuksiki">
    <w:name w:val="Book Title"/>
    <w:basedOn w:val="Domylnaczcionkaakapitu"/>
    <w:uiPriority w:val="99"/>
    <w:semiHidden/>
    <w:qFormat/>
    <w:rsid w:val="00225534"/>
    <w:rPr>
      <w:b/>
      <w:bCs/>
      <w:smallCaps/>
      <w:spacing w:val="5"/>
    </w:rPr>
  </w:style>
  <w:style w:type="paragraph" w:styleId="Legenda">
    <w:name w:val="caption"/>
    <w:basedOn w:val="Normalny"/>
    <w:next w:val="Normalny"/>
    <w:uiPriority w:val="3"/>
    <w:rsid w:val="00B81B85"/>
    <w:pPr>
      <w:spacing w:after="200"/>
    </w:pPr>
    <w:rPr>
      <w:b/>
      <w:bCs/>
      <w:color w:val="003127"/>
      <w:sz w:val="18"/>
      <w:szCs w:val="18"/>
    </w:rPr>
  </w:style>
  <w:style w:type="paragraph" w:styleId="Zwrotpoegnalny">
    <w:name w:val="Closing"/>
    <w:basedOn w:val="Normalny"/>
    <w:link w:val="ZwrotpoegnalnyZnak"/>
    <w:uiPriority w:val="99"/>
    <w:semiHidden/>
    <w:rsid w:val="00225534"/>
    <w:pPr>
      <w:ind w:left="4252"/>
    </w:pPr>
  </w:style>
  <w:style w:type="character" w:customStyle="1" w:styleId="ZwrotpoegnalnyZnak">
    <w:name w:val="Zwrot pożegnalny Znak"/>
    <w:basedOn w:val="Domylnaczcionkaakapitu"/>
    <w:link w:val="Zwrotpoegnalny"/>
    <w:semiHidden/>
    <w:rsid w:val="00225534"/>
    <w:rPr>
      <w:rFonts w:ascii="Georgia" w:hAnsi="Georgia"/>
      <w:szCs w:val="24"/>
    </w:rPr>
  </w:style>
  <w:style w:type="table" w:styleId="Kolorowasiatka">
    <w:name w:val="Colorful Grid"/>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Kolorowasiatkaakcent2">
    <w:name w:val="Colorful Grid Accent 2"/>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Kolorowasiatkaakcent3">
    <w:name w:val="Colorful Grid Accent 3"/>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Kolorowasiatkaakcent4">
    <w:name w:val="Colorful Grid Accent 4"/>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Kolorowasiatkaakcent5">
    <w:name w:val="Colorful Grid Accent 5"/>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Kolorowasiatkaakcent6">
    <w:name w:val="Colorful Grid Accent 6"/>
    <w:basedOn w:val="Standardowy"/>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Kolorowalista">
    <w:name w:val="Colorful List"/>
    <w:basedOn w:val="Standardowy"/>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Kolorowalistaakcent2">
    <w:name w:val="Colorful List Accent 2"/>
    <w:basedOn w:val="Standardowy"/>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Kolorowalistaakcent3">
    <w:name w:val="Colorful List Accent 3"/>
    <w:basedOn w:val="Standardowy"/>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Kolorowalistaakcent4">
    <w:name w:val="Colorful List Accent 4"/>
    <w:basedOn w:val="Standardowy"/>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Kolorowalistaakcent5">
    <w:name w:val="Colorful List Accent 5"/>
    <w:basedOn w:val="Standardowy"/>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Kolorowalistaakcent6">
    <w:name w:val="Colorful List Accent 6"/>
    <w:basedOn w:val="Standardowy"/>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Kolorowecieniowanie">
    <w:name w:val="Colorful Shading"/>
    <w:basedOn w:val="Standardowy"/>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Kolorowecieniowanieakcent4">
    <w:name w:val="Colorful Shading Accent 4"/>
    <w:basedOn w:val="Standardowy"/>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9"/>
    <w:semiHidden/>
    <w:rsid w:val="00225534"/>
    <w:rPr>
      <w:sz w:val="16"/>
      <w:szCs w:val="16"/>
    </w:rPr>
  </w:style>
  <w:style w:type="paragraph" w:styleId="Tekstkomentarza">
    <w:name w:val="annotation text"/>
    <w:basedOn w:val="Normalny"/>
    <w:link w:val="TekstkomentarzaZnak"/>
    <w:uiPriority w:val="99"/>
    <w:semiHidden/>
    <w:rsid w:val="00225534"/>
  </w:style>
  <w:style w:type="character" w:customStyle="1" w:styleId="TekstkomentarzaZnak">
    <w:name w:val="Tekst komentarza Znak"/>
    <w:basedOn w:val="Domylnaczcionkaakapitu"/>
    <w:link w:val="Tekstkomentarza"/>
    <w:semiHidden/>
    <w:rsid w:val="00225534"/>
    <w:rPr>
      <w:rFonts w:ascii="Georgia" w:hAnsi="Georgia"/>
    </w:rPr>
  </w:style>
  <w:style w:type="paragraph" w:styleId="Tematkomentarza">
    <w:name w:val="annotation subject"/>
    <w:basedOn w:val="Tekstkomentarza"/>
    <w:next w:val="Tekstkomentarza"/>
    <w:link w:val="TematkomentarzaZnak"/>
    <w:uiPriority w:val="99"/>
    <w:semiHidden/>
    <w:rsid w:val="00225534"/>
    <w:rPr>
      <w:b/>
      <w:bCs/>
    </w:rPr>
  </w:style>
  <w:style w:type="character" w:customStyle="1" w:styleId="TematkomentarzaZnak">
    <w:name w:val="Temat komentarza Znak"/>
    <w:basedOn w:val="TekstkomentarzaZnak"/>
    <w:link w:val="Tematkomentarza"/>
    <w:semiHidden/>
    <w:rsid w:val="00225534"/>
    <w:rPr>
      <w:rFonts w:ascii="Georgia" w:hAnsi="Georgia"/>
      <w:b/>
      <w:bCs/>
    </w:rPr>
  </w:style>
  <w:style w:type="table" w:styleId="Ciemnalista">
    <w:name w:val="Dark List"/>
    <w:basedOn w:val="Standardowy"/>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Ciemnalistaakcent2">
    <w:name w:val="Dark List Accent 2"/>
    <w:basedOn w:val="Standardowy"/>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Ciemnalistaakcent3">
    <w:name w:val="Dark List Accent 3"/>
    <w:basedOn w:val="Standardowy"/>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Ciemnalistaakcent4">
    <w:name w:val="Dark List Accent 4"/>
    <w:basedOn w:val="Standardowy"/>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Ciemnalistaakcent5">
    <w:name w:val="Dark List Accent 5"/>
    <w:basedOn w:val="Standardowy"/>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Ciemnalistaakcent6">
    <w:name w:val="Dark List Accent 6"/>
    <w:basedOn w:val="Standardowy"/>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a">
    <w:name w:val="Date"/>
    <w:basedOn w:val="Normalny"/>
    <w:next w:val="Normalny"/>
    <w:link w:val="DataZnak"/>
    <w:uiPriority w:val="99"/>
    <w:semiHidden/>
    <w:rsid w:val="00225534"/>
  </w:style>
  <w:style w:type="character" w:customStyle="1" w:styleId="DataZnak">
    <w:name w:val="Data Znak"/>
    <w:basedOn w:val="Domylnaczcionkaakapitu"/>
    <w:link w:val="Data"/>
    <w:rsid w:val="00225534"/>
    <w:rPr>
      <w:rFonts w:ascii="Georgia" w:hAnsi="Georgia"/>
      <w:szCs w:val="24"/>
    </w:rPr>
  </w:style>
  <w:style w:type="paragraph" w:styleId="Mapadokumentu">
    <w:name w:val="Document Map"/>
    <w:basedOn w:val="Normalny"/>
    <w:link w:val="MapadokumentuZnak"/>
    <w:uiPriority w:val="99"/>
    <w:semiHidden/>
    <w:rsid w:val="00225534"/>
    <w:rPr>
      <w:rFonts w:ascii="Tahoma" w:hAnsi="Tahoma" w:cs="Tahoma"/>
      <w:sz w:val="16"/>
      <w:szCs w:val="16"/>
    </w:rPr>
  </w:style>
  <w:style w:type="character" w:customStyle="1" w:styleId="MapadokumentuZnak">
    <w:name w:val="Mapa dokumentu Znak"/>
    <w:basedOn w:val="Domylnaczcionkaakapitu"/>
    <w:link w:val="Mapadokumentu"/>
    <w:semiHidden/>
    <w:rsid w:val="00225534"/>
    <w:rPr>
      <w:rFonts w:ascii="Tahoma" w:hAnsi="Tahoma" w:cs="Tahoma"/>
      <w:sz w:val="16"/>
      <w:szCs w:val="16"/>
    </w:rPr>
  </w:style>
  <w:style w:type="paragraph" w:styleId="Podpise-mail">
    <w:name w:val="E-mail Signature"/>
    <w:basedOn w:val="Normalny"/>
    <w:link w:val="Podpise-mailZnak"/>
    <w:uiPriority w:val="99"/>
    <w:semiHidden/>
    <w:rsid w:val="00225534"/>
  </w:style>
  <w:style w:type="character" w:customStyle="1" w:styleId="Podpise-mailZnak">
    <w:name w:val="Podpis e-mail Znak"/>
    <w:basedOn w:val="Domylnaczcionkaakapitu"/>
    <w:link w:val="Podpise-mail"/>
    <w:semiHidden/>
    <w:rsid w:val="00225534"/>
    <w:rPr>
      <w:rFonts w:ascii="Georgia" w:hAnsi="Georgia"/>
      <w:szCs w:val="24"/>
    </w:rPr>
  </w:style>
  <w:style w:type="character" w:styleId="Uwydatnienie">
    <w:name w:val="Emphasis"/>
    <w:basedOn w:val="Domylnaczcionkaakapitu"/>
    <w:uiPriority w:val="4"/>
    <w:semiHidden/>
    <w:rsid w:val="00225534"/>
    <w:rPr>
      <w:i/>
      <w:iCs/>
    </w:rPr>
  </w:style>
  <w:style w:type="character" w:styleId="Odwoanieprzypisukocowego">
    <w:name w:val="endnote reference"/>
    <w:basedOn w:val="Domylnaczcionkaakapitu"/>
    <w:uiPriority w:val="99"/>
    <w:semiHidden/>
    <w:rsid w:val="00225534"/>
    <w:rPr>
      <w:vertAlign w:val="superscript"/>
    </w:rPr>
  </w:style>
  <w:style w:type="paragraph" w:styleId="Tekstprzypisukocowego">
    <w:name w:val="endnote text"/>
    <w:basedOn w:val="Normalny"/>
    <w:link w:val="TekstprzypisukocowegoZnak"/>
    <w:uiPriority w:val="9"/>
    <w:semiHidden/>
    <w:rsid w:val="00225534"/>
  </w:style>
  <w:style w:type="character" w:customStyle="1" w:styleId="TekstprzypisukocowegoZnak">
    <w:name w:val="Tekst przypisu końcowego Znak"/>
    <w:basedOn w:val="Domylnaczcionkaakapitu"/>
    <w:link w:val="Tekstprzypisukocowego"/>
    <w:uiPriority w:val="9"/>
    <w:semiHidden/>
    <w:rsid w:val="00350582"/>
    <w:rPr>
      <w:rFonts w:ascii="Georgia" w:hAnsi="Georgia"/>
    </w:rPr>
  </w:style>
  <w:style w:type="paragraph" w:styleId="Adresnakopercie">
    <w:name w:val="envelope address"/>
    <w:basedOn w:val="Normalny"/>
    <w:uiPriority w:val="99"/>
    <w:semiHidden/>
    <w:rsid w:val="00225534"/>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dreszwrotnynakopercie">
    <w:name w:val="envelope return"/>
    <w:basedOn w:val="Normalny"/>
    <w:uiPriority w:val="99"/>
    <w:semiHidden/>
    <w:rsid w:val="00225534"/>
    <w:rPr>
      <w:rFonts w:asciiTheme="majorHAnsi" w:eastAsiaTheme="majorEastAsia" w:hAnsiTheme="majorHAnsi" w:cstheme="majorBidi"/>
    </w:rPr>
  </w:style>
  <w:style w:type="character" w:styleId="UyteHipercze">
    <w:name w:val="FollowedHyperlink"/>
    <w:basedOn w:val="Domylnaczcionkaakapitu"/>
    <w:uiPriority w:val="99"/>
    <w:semiHidden/>
    <w:rsid w:val="00225534"/>
    <w:rPr>
      <w:color w:val="800080" w:themeColor="followedHyperlink"/>
      <w:u w:val="single"/>
    </w:rPr>
  </w:style>
  <w:style w:type="character" w:styleId="HTML-akronim">
    <w:name w:val="HTML Acronym"/>
    <w:basedOn w:val="Domylnaczcionkaakapitu"/>
    <w:uiPriority w:val="99"/>
    <w:semiHidden/>
    <w:rsid w:val="00225534"/>
  </w:style>
  <w:style w:type="paragraph" w:styleId="HTML-adres">
    <w:name w:val="HTML Address"/>
    <w:basedOn w:val="Normalny"/>
    <w:link w:val="HTML-adresZnak"/>
    <w:uiPriority w:val="99"/>
    <w:semiHidden/>
    <w:rsid w:val="00225534"/>
    <w:rPr>
      <w:i/>
      <w:iCs/>
    </w:rPr>
  </w:style>
  <w:style w:type="character" w:customStyle="1" w:styleId="HTML-adresZnak">
    <w:name w:val="HTML - adres Znak"/>
    <w:basedOn w:val="Domylnaczcionkaakapitu"/>
    <w:link w:val="HTML-adres"/>
    <w:semiHidden/>
    <w:rsid w:val="00225534"/>
    <w:rPr>
      <w:rFonts w:ascii="Georgia" w:hAnsi="Georgia"/>
      <w:i/>
      <w:iCs/>
      <w:szCs w:val="24"/>
    </w:rPr>
  </w:style>
  <w:style w:type="character" w:styleId="HTML-cytat">
    <w:name w:val="HTML Cite"/>
    <w:basedOn w:val="Domylnaczcionkaakapitu"/>
    <w:uiPriority w:val="99"/>
    <w:semiHidden/>
    <w:rsid w:val="00225534"/>
    <w:rPr>
      <w:i/>
      <w:iCs/>
    </w:rPr>
  </w:style>
  <w:style w:type="character" w:styleId="HTML-kod">
    <w:name w:val="HTML Code"/>
    <w:basedOn w:val="Domylnaczcionkaakapitu"/>
    <w:uiPriority w:val="99"/>
    <w:semiHidden/>
    <w:rsid w:val="00225534"/>
    <w:rPr>
      <w:rFonts w:ascii="Consolas" w:hAnsi="Consolas" w:cs="Consolas"/>
      <w:sz w:val="20"/>
      <w:szCs w:val="20"/>
    </w:rPr>
  </w:style>
  <w:style w:type="character" w:styleId="HTML-definicja">
    <w:name w:val="HTML Definition"/>
    <w:basedOn w:val="Domylnaczcionkaakapitu"/>
    <w:uiPriority w:val="99"/>
    <w:semiHidden/>
    <w:rsid w:val="00225534"/>
    <w:rPr>
      <w:i/>
      <w:iCs/>
    </w:rPr>
  </w:style>
  <w:style w:type="character" w:styleId="HTML-klawiatura">
    <w:name w:val="HTML Keyboard"/>
    <w:basedOn w:val="Domylnaczcionkaakapitu"/>
    <w:uiPriority w:val="99"/>
    <w:semiHidden/>
    <w:rsid w:val="00225534"/>
    <w:rPr>
      <w:rFonts w:ascii="Consolas" w:hAnsi="Consolas" w:cs="Consolas"/>
      <w:sz w:val="20"/>
      <w:szCs w:val="20"/>
    </w:rPr>
  </w:style>
  <w:style w:type="paragraph" w:styleId="HTML-wstpniesformatowany">
    <w:name w:val="HTML Preformatted"/>
    <w:basedOn w:val="Normalny"/>
    <w:link w:val="HTML-wstpniesformatowanyZnak"/>
    <w:uiPriority w:val="99"/>
    <w:rsid w:val="00225534"/>
    <w:rPr>
      <w:rFonts w:ascii="Consolas" w:hAnsi="Consolas" w:cs="Consolas"/>
    </w:rPr>
  </w:style>
  <w:style w:type="character" w:customStyle="1" w:styleId="HTML-wstpniesformatowanyZnak">
    <w:name w:val="HTML - wstępnie sformatowany Znak"/>
    <w:basedOn w:val="Domylnaczcionkaakapitu"/>
    <w:link w:val="HTML-wstpniesformatowany"/>
    <w:uiPriority w:val="99"/>
    <w:rsid w:val="00225534"/>
    <w:rPr>
      <w:rFonts w:ascii="Consolas" w:hAnsi="Consolas" w:cs="Consolas"/>
    </w:rPr>
  </w:style>
  <w:style w:type="character" w:styleId="HTML-przykad">
    <w:name w:val="HTML Sample"/>
    <w:basedOn w:val="Domylnaczcionkaakapitu"/>
    <w:uiPriority w:val="99"/>
    <w:semiHidden/>
    <w:rsid w:val="00225534"/>
    <w:rPr>
      <w:rFonts w:ascii="Consolas" w:hAnsi="Consolas" w:cs="Consolas"/>
      <w:sz w:val="24"/>
      <w:szCs w:val="24"/>
    </w:rPr>
  </w:style>
  <w:style w:type="character" w:styleId="HTML-staaszeroko">
    <w:name w:val="HTML Typewriter"/>
    <w:basedOn w:val="Domylnaczcionkaakapitu"/>
    <w:uiPriority w:val="99"/>
    <w:semiHidden/>
    <w:rsid w:val="00225534"/>
    <w:rPr>
      <w:rFonts w:ascii="Consolas" w:hAnsi="Consolas" w:cs="Consolas"/>
      <w:sz w:val="20"/>
      <w:szCs w:val="20"/>
    </w:rPr>
  </w:style>
  <w:style w:type="character" w:styleId="HTML-zmienna">
    <w:name w:val="HTML Variable"/>
    <w:basedOn w:val="Domylnaczcionkaakapitu"/>
    <w:uiPriority w:val="99"/>
    <w:semiHidden/>
    <w:rsid w:val="00225534"/>
    <w:rPr>
      <w:i/>
      <w:iCs/>
    </w:rPr>
  </w:style>
  <w:style w:type="character" w:styleId="Hipercze">
    <w:name w:val="Hyperlink"/>
    <w:basedOn w:val="Domylnaczcionkaakapitu"/>
    <w:uiPriority w:val="9"/>
    <w:semiHidden/>
    <w:rsid w:val="00225534"/>
    <w:rPr>
      <w:color w:val="0000FF" w:themeColor="hyperlink"/>
      <w:u w:val="single"/>
    </w:rPr>
  </w:style>
  <w:style w:type="paragraph" w:styleId="Indeks1">
    <w:name w:val="index 1"/>
    <w:basedOn w:val="Normalny"/>
    <w:next w:val="Normalny"/>
    <w:autoRedefine/>
    <w:uiPriority w:val="99"/>
    <w:semiHidden/>
    <w:rsid w:val="00225534"/>
    <w:pPr>
      <w:ind w:left="200" w:hanging="200"/>
    </w:pPr>
  </w:style>
  <w:style w:type="paragraph" w:styleId="Indeks2">
    <w:name w:val="index 2"/>
    <w:basedOn w:val="Normalny"/>
    <w:next w:val="Normalny"/>
    <w:autoRedefine/>
    <w:uiPriority w:val="99"/>
    <w:semiHidden/>
    <w:rsid w:val="00225534"/>
    <w:pPr>
      <w:ind w:left="400" w:hanging="200"/>
    </w:pPr>
  </w:style>
  <w:style w:type="paragraph" w:styleId="Indeks3">
    <w:name w:val="index 3"/>
    <w:basedOn w:val="Normalny"/>
    <w:next w:val="Normalny"/>
    <w:autoRedefine/>
    <w:uiPriority w:val="99"/>
    <w:semiHidden/>
    <w:rsid w:val="00225534"/>
    <w:pPr>
      <w:ind w:left="600" w:hanging="200"/>
    </w:pPr>
  </w:style>
  <w:style w:type="paragraph" w:styleId="Indeks4">
    <w:name w:val="index 4"/>
    <w:basedOn w:val="Normalny"/>
    <w:next w:val="Normalny"/>
    <w:autoRedefine/>
    <w:uiPriority w:val="99"/>
    <w:semiHidden/>
    <w:rsid w:val="00225534"/>
    <w:pPr>
      <w:ind w:left="800" w:hanging="200"/>
    </w:pPr>
  </w:style>
  <w:style w:type="paragraph" w:styleId="Indeks5">
    <w:name w:val="index 5"/>
    <w:basedOn w:val="Normalny"/>
    <w:next w:val="Normalny"/>
    <w:autoRedefine/>
    <w:uiPriority w:val="99"/>
    <w:semiHidden/>
    <w:rsid w:val="00225534"/>
    <w:pPr>
      <w:ind w:left="1000" w:hanging="200"/>
    </w:pPr>
  </w:style>
  <w:style w:type="paragraph" w:styleId="Indeks6">
    <w:name w:val="index 6"/>
    <w:basedOn w:val="Normalny"/>
    <w:next w:val="Normalny"/>
    <w:autoRedefine/>
    <w:uiPriority w:val="99"/>
    <w:semiHidden/>
    <w:rsid w:val="00225534"/>
    <w:pPr>
      <w:ind w:left="1200" w:hanging="200"/>
    </w:pPr>
  </w:style>
  <w:style w:type="paragraph" w:styleId="Indeks7">
    <w:name w:val="index 7"/>
    <w:basedOn w:val="Normalny"/>
    <w:next w:val="Normalny"/>
    <w:autoRedefine/>
    <w:uiPriority w:val="99"/>
    <w:semiHidden/>
    <w:rsid w:val="00225534"/>
    <w:pPr>
      <w:ind w:left="1400" w:hanging="200"/>
    </w:pPr>
  </w:style>
  <w:style w:type="paragraph" w:styleId="Indeks8">
    <w:name w:val="index 8"/>
    <w:basedOn w:val="Normalny"/>
    <w:next w:val="Normalny"/>
    <w:autoRedefine/>
    <w:uiPriority w:val="99"/>
    <w:semiHidden/>
    <w:rsid w:val="00225534"/>
    <w:pPr>
      <w:ind w:left="1600" w:hanging="200"/>
    </w:pPr>
  </w:style>
  <w:style w:type="paragraph" w:styleId="Indeks9">
    <w:name w:val="index 9"/>
    <w:basedOn w:val="Normalny"/>
    <w:next w:val="Normalny"/>
    <w:autoRedefine/>
    <w:uiPriority w:val="99"/>
    <w:semiHidden/>
    <w:rsid w:val="00225534"/>
    <w:pPr>
      <w:ind w:left="1800" w:hanging="200"/>
    </w:pPr>
  </w:style>
  <w:style w:type="paragraph" w:styleId="Nagwekindeksu">
    <w:name w:val="index heading"/>
    <w:basedOn w:val="Normalny"/>
    <w:next w:val="Indeks1"/>
    <w:uiPriority w:val="99"/>
    <w:semiHidden/>
    <w:rsid w:val="00225534"/>
    <w:rPr>
      <w:rFonts w:asciiTheme="majorHAnsi" w:eastAsiaTheme="majorEastAsia" w:hAnsiTheme="majorHAnsi" w:cstheme="majorBidi"/>
      <w:b/>
      <w:bCs/>
    </w:rPr>
  </w:style>
  <w:style w:type="character" w:styleId="Wyrnienieintensywne">
    <w:name w:val="Intense Emphasis"/>
    <w:basedOn w:val="Domylnaczcionkaakapitu"/>
    <w:uiPriority w:val="21"/>
    <w:qFormat/>
    <w:rsid w:val="00225534"/>
    <w:rPr>
      <w:b/>
      <w:bCs/>
      <w:i/>
      <w:iCs/>
      <w:color w:val="00874B" w:themeColor="accent1"/>
    </w:rPr>
  </w:style>
  <w:style w:type="paragraph" w:styleId="Cytatintensywny">
    <w:name w:val="Intense Quote"/>
    <w:basedOn w:val="Normalny"/>
    <w:next w:val="Normalny"/>
    <w:link w:val="CytatintensywnyZnak"/>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CytatintensywnyZnak">
    <w:name w:val="Cytat intensywny Znak"/>
    <w:basedOn w:val="Domylnaczcionkaakapitu"/>
    <w:link w:val="Cytatintensywny"/>
    <w:uiPriority w:val="30"/>
    <w:rsid w:val="00225534"/>
    <w:rPr>
      <w:rFonts w:ascii="Georgia" w:hAnsi="Georgia"/>
      <w:b/>
      <w:bCs/>
      <w:i/>
      <w:iCs/>
      <w:color w:val="00874B" w:themeColor="accent1"/>
      <w:szCs w:val="24"/>
    </w:rPr>
  </w:style>
  <w:style w:type="table" w:styleId="Jasnasiatka">
    <w:name w:val="Light Grid"/>
    <w:basedOn w:val="Standardowy"/>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Jasnasiatkaakcent2">
    <w:name w:val="Light Grid Accent 2"/>
    <w:basedOn w:val="Standardowy"/>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Jasnasiatkaakcent3">
    <w:name w:val="Light Grid Accent 3"/>
    <w:basedOn w:val="Standardowy"/>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Jasnasiatkaakcent4">
    <w:name w:val="Light Grid Accent 4"/>
    <w:basedOn w:val="Standardowy"/>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Jasnasiatkaakcent5">
    <w:name w:val="Light Grid Accent 5"/>
    <w:basedOn w:val="Standardowy"/>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Jasnasiatkaakcent6">
    <w:name w:val="Light Grid Accent 6"/>
    <w:basedOn w:val="Standardowy"/>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Jasnalista">
    <w:name w:val="Light List"/>
    <w:basedOn w:val="Standardowy"/>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Jasnalistaakcent2">
    <w:name w:val="Light List Accent 2"/>
    <w:basedOn w:val="Standardowy"/>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Jasnalistaakcent3">
    <w:name w:val="Light List Accent 3"/>
    <w:basedOn w:val="Standardowy"/>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Jasnalistaakcent4">
    <w:name w:val="Light List Accent 4"/>
    <w:basedOn w:val="Standardowy"/>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Jasnalistaakcent5">
    <w:name w:val="Light List Accent 5"/>
    <w:basedOn w:val="Standardowy"/>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Jasnalistaakcent6">
    <w:name w:val="Light List Accent 6"/>
    <w:basedOn w:val="Standardowy"/>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Jasnecieniowanie">
    <w:name w:val="Light Shading"/>
    <w:basedOn w:val="Standardowy"/>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Jasnecieniowanieakcent2">
    <w:name w:val="Light Shading Accent 2"/>
    <w:basedOn w:val="Standardowy"/>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Jasnecieniowanieakcent3">
    <w:name w:val="Light Shading Accent 3"/>
    <w:basedOn w:val="Standardowy"/>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Jasnecieniowanieakcent4">
    <w:name w:val="Light Shading Accent 4"/>
    <w:basedOn w:val="Standardowy"/>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Jasnecieniowanieakcent5">
    <w:name w:val="Light Shading Accent 5"/>
    <w:basedOn w:val="Standardowy"/>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Jasnecieniowanieakcent6">
    <w:name w:val="Light Shading Accent 6"/>
    <w:basedOn w:val="Standardowy"/>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Numerwiersza">
    <w:name w:val="line number"/>
    <w:basedOn w:val="Domylnaczcionkaakapitu"/>
    <w:uiPriority w:val="99"/>
    <w:semiHidden/>
    <w:rsid w:val="00225534"/>
  </w:style>
  <w:style w:type="paragraph" w:styleId="Lista">
    <w:name w:val="List"/>
    <w:basedOn w:val="Normalny"/>
    <w:uiPriority w:val="99"/>
    <w:semiHidden/>
    <w:rsid w:val="00225534"/>
    <w:pPr>
      <w:ind w:left="283" w:hanging="283"/>
      <w:contextualSpacing/>
    </w:pPr>
  </w:style>
  <w:style w:type="paragraph" w:styleId="Lista2">
    <w:name w:val="List 2"/>
    <w:basedOn w:val="Normalny"/>
    <w:uiPriority w:val="99"/>
    <w:semiHidden/>
    <w:rsid w:val="00225534"/>
    <w:pPr>
      <w:ind w:left="566" w:hanging="283"/>
      <w:contextualSpacing/>
    </w:pPr>
  </w:style>
  <w:style w:type="paragraph" w:styleId="Lista3">
    <w:name w:val="List 3"/>
    <w:basedOn w:val="Normalny"/>
    <w:uiPriority w:val="99"/>
    <w:semiHidden/>
    <w:rsid w:val="00225534"/>
    <w:pPr>
      <w:ind w:left="849" w:hanging="283"/>
      <w:contextualSpacing/>
    </w:pPr>
  </w:style>
  <w:style w:type="paragraph" w:styleId="Lista4">
    <w:name w:val="List 4"/>
    <w:basedOn w:val="Normalny"/>
    <w:uiPriority w:val="99"/>
    <w:semiHidden/>
    <w:rsid w:val="00225534"/>
    <w:pPr>
      <w:ind w:left="1132" w:hanging="283"/>
      <w:contextualSpacing/>
    </w:pPr>
  </w:style>
  <w:style w:type="paragraph" w:styleId="Lista5">
    <w:name w:val="List 5"/>
    <w:basedOn w:val="Normalny"/>
    <w:uiPriority w:val="99"/>
    <w:semiHidden/>
    <w:rsid w:val="00225534"/>
    <w:pPr>
      <w:ind w:left="1415" w:hanging="283"/>
      <w:contextualSpacing/>
    </w:pPr>
  </w:style>
  <w:style w:type="paragraph" w:styleId="Listapunktowana">
    <w:name w:val="List Bullet"/>
    <w:basedOn w:val="Normalny"/>
    <w:uiPriority w:val="2"/>
    <w:qFormat/>
    <w:rsid w:val="00225534"/>
    <w:pPr>
      <w:numPr>
        <w:numId w:val="1"/>
      </w:numPr>
      <w:contextualSpacing/>
    </w:pPr>
  </w:style>
  <w:style w:type="paragraph" w:styleId="Listapunktowana2">
    <w:name w:val="List Bullet 2"/>
    <w:basedOn w:val="Normalny"/>
    <w:uiPriority w:val="99"/>
    <w:semiHidden/>
    <w:rsid w:val="00225534"/>
    <w:pPr>
      <w:numPr>
        <w:numId w:val="2"/>
      </w:numPr>
      <w:contextualSpacing/>
    </w:pPr>
  </w:style>
  <w:style w:type="paragraph" w:styleId="Listapunktowana3">
    <w:name w:val="List Bullet 3"/>
    <w:basedOn w:val="Normalny"/>
    <w:uiPriority w:val="99"/>
    <w:semiHidden/>
    <w:rsid w:val="00225534"/>
    <w:pPr>
      <w:numPr>
        <w:numId w:val="3"/>
      </w:numPr>
      <w:contextualSpacing/>
    </w:pPr>
  </w:style>
  <w:style w:type="paragraph" w:styleId="Listapunktowana4">
    <w:name w:val="List Bullet 4"/>
    <w:basedOn w:val="Normalny"/>
    <w:uiPriority w:val="99"/>
    <w:semiHidden/>
    <w:rsid w:val="00225534"/>
    <w:pPr>
      <w:numPr>
        <w:numId w:val="4"/>
      </w:numPr>
      <w:contextualSpacing/>
    </w:pPr>
  </w:style>
  <w:style w:type="paragraph" w:styleId="Listapunktowana5">
    <w:name w:val="List Bullet 5"/>
    <w:basedOn w:val="Normalny"/>
    <w:uiPriority w:val="99"/>
    <w:semiHidden/>
    <w:rsid w:val="00225534"/>
    <w:pPr>
      <w:numPr>
        <w:numId w:val="5"/>
      </w:numPr>
      <w:contextualSpacing/>
    </w:pPr>
  </w:style>
  <w:style w:type="paragraph" w:styleId="Lista-kontynuacja">
    <w:name w:val="List Continue"/>
    <w:basedOn w:val="Normalny"/>
    <w:uiPriority w:val="99"/>
    <w:semiHidden/>
    <w:rsid w:val="00225534"/>
    <w:pPr>
      <w:spacing w:after="120"/>
      <w:ind w:left="283"/>
      <w:contextualSpacing/>
    </w:pPr>
  </w:style>
  <w:style w:type="paragraph" w:styleId="Lista-kontynuacja2">
    <w:name w:val="List Continue 2"/>
    <w:basedOn w:val="Normalny"/>
    <w:uiPriority w:val="99"/>
    <w:semiHidden/>
    <w:rsid w:val="00225534"/>
    <w:pPr>
      <w:spacing w:after="120"/>
      <w:ind w:left="566"/>
      <w:contextualSpacing/>
    </w:pPr>
  </w:style>
  <w:style w:type="paragraph" w:styleId="Lista-kontynuacja3">
    <w:name w:val="List Continue 3"/>
    <w:basedOn w:val="Normalny"/>
    <w:uiPriority w:val="99"/>
    <w:semiHidden/>
    <w:rsid w:val="00225534"/>
    <w:pPr>
      <w:spacing w:after="120"/>
      <w:ind w:left="849"/>
      <w:contextualSpacing/>
    </w:pPr>
  </w:style>
  <w:style w:type="paragraph" w:styleId="Lista-kontynuacja4">
    <w:name w:val="List Continue 4"/>
    <w:basedOn w:val="Normalny"/>
    <w:uiPriority w:val="99"/>
    <w:semiHidden/>
    <w:rsid w:val="00225534"/>
    <w:pPr>
      <w:spacing w:after="120"/>
      <w:ind w:left="1132"/>
      <w:contextualSpacing/>
    </w:pPr>
  </w:style>
  <w:style w:type="paragraph" w:styleId="Lista-kontynuacja5">
    <w:name w:val="List Continue 5"/>
    <w:basedOn w:val="Normalny"/>
    <w:uiPriority w:val="99"/>
    <w:semiHidden/>
    <w:rsid w:val="00225534"/>
    <w:pPr>
      <w:spacing w:after="120"/>
      <w:ind w:left="1415"/>
      <w:contextualSpacing/>
    </w:pPr>
  </w:style>
  <w:style w:type="paragraph" w:styleId="Listanumerowana">
    <w:name w:val="List Number"/>
    <w:basedOn w:val="Normalny"/>
    <w:uiPriority w:val="2"/>
    <w:qFormat/>
    <w:rsid w:val="00225534"/>
    <w:pPr>
      <w:numPr>
        <w:numId w:val="6"/>
      </w:numPr>
      <w:contextualSpacing/>
    </w:pPr>
  </w:style>
  <w:style w:type="paragraph" w:styleId="Listanumerowana2">
    <w:name w:val="List Number 2"/>
    <w:basedOn w:val="Normalny"/>
    <w:uiPriority w:val="99"/>
    <w:semiHidden/>
    <w:rsid w:val="00225534"/>
    <w:pPr>
      <w:numPr>
        <w:numId w:val="7"/>
      </w:numPr>
      <w:contextualSpacing/>
    </w:pPr>
  </w:style>
  <w:style w:type="paragraph" w:styleId="Listanumerowana3">
    <w:name w:val="List Number 3"/>
    <w:basedOn w:val="Normalny"/>
    <w:uiPriority w:val="99"/>
    <w:semiHidden/>
    <w:rsid w:val="00225534"/>
    <w:pPr>
      <w:numPr>
        <w:numId w:val="8"/>
      </w:numPr>
      <w:contextualSpacing/>
    </w:pPr>
  </w:style>
  <w:style w:type="paragraph" w:styleId="Listanumerowana4">
    <w:name w:val="List Number 4"/>
    <w:basedOn w:val="Normalny"/>
    <w:uiPriority w:val="99"/>
    <w:semiHidden/>
    <w:rsid w:val="00225534"/>
    <w:pPr>
      <w:numPr>
        <w:numId w:val="9"/>
      </w:numPr>
      <w:contextualSpacing/>
    </w:pPr>
  </w:style>
  <w:style w:type="paragraph" w:styleId="Listanumerowana5">
    <w:name w:val="List Number 5"/>
    <w:basedOn w:val="Normalny"/>
    <w:uiPriority w:val="99"/>
    <w:semiHidden/>
    <w:rsid w:val="00225534"/>
    <w:pPr>
      <w:numPr>
        <w:numId w:val="10"/>
      </w:numPr>
      <w:contextualSpacing/>
    </w:pPr>
  </w:style>
  <w:style w:type="paragraph" w:styleId="Akapitzlist">
    <w:name w:val="List Paragraph"/>
    <w:basedOn w:val="Normalny"/>
    <w:uiPriority w:val="34"/>
    <w:qFormat/>
    <w:rsid w:val="00225534"/>
    <w:pPr>
      <w:ind w:left="720"/>
      <w:contextualSpacing/>
    </w:pPr>
  </w:style>
  <w:style w:type="paragraph" w:styleId="Tekstmakra">
    <w:name w:val="macro"/>
    <w:link w:val="TekstmakraZnak"/>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kstmakraZnak">
    <w:name w:val="Tekst makra Znak"/>
    <w:basedOn w:val="Domylnaczcionkaakapitu"/>
    <w:link w:val="Tekstmakra"/>
    <w:semiHidden/>
    <w:rsid w:val="00225534"/>
    <w:rPr>
      <w:rFonts w:ascii="Consolas" w:hAnsi="Consolas" w:cs="Consolas"/>
    </w:rPr>
  </w:style>
  <w:style w:type="table" w:styleId="redniasiatka1">
    <w:name w:val="Medium Grid 1"/>
    <w:basedOn w:val="Standardowy"/>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redniasiatka1akcent2">
    <w:name w:val="Medium Grid 1 Accent 2"/>
    <w:basedOn w:val="Standardowy"/>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redniasiatka1akcent3">
    <w:name w:val="Medium Grid 1 Accent 3"/>
    <w:basedOn w:val="Standardowy"/>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redniasiatka1akcent4">
    <w:name w:val="Medium Grid 1 Accent 4"/>
    <w:basedOn w:val="Standardowy"/>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redniasiatka1akcent5">
    <w:name w:val="Medium Grid 1 Accent 5"/>
    <w:basedOn w:val="Standardowy"/>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redniasiatka1akcent6">
    <w:name w:val="Medium Grid 1 Accent 6"/>
    <w:basedOn w:val="Standardowy"/>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redniasiatka2">
    <w:name w:val="Medium Grid 2"/>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redniasiatka3akcent2">
    <w:name w:val="Medium Grid 3 Accent 2"/>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redniasiatka3akcent3">
    <w:name w:val="Medium Grid 3 Accent 3"/>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redniasiatka3akcent4">
    <w:name w:val="Medium Grid 3 Accent 4"/>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redniasiatka3akcent5">
    <w:name w:val="Medium Grid 3 Accent 5"/>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redniasiatka3akcent6">
    <w:name w:val="Medium Grid 3 Accent 6"/>
    <w:basedOn w:val="Standardowy"/>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rednialista1">
    <w:name w:val="Medium List 1"/>
    <w:basedOn w:val="Standardowy"/>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rednialista1akcent2">
    <w:name w:val="Medium List 1 Accent 2"/>
    <w:basedOn w:val="Standardowy"/>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rednialista1akcent3">
    <w:name w:val="Medium List 1 Accent 3"/>
    <w:basedOn w:val="Standardowy"/>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rednialista1akcent4">
    <w:name w:val="Medium List 1 Accent 4"/>
    <w:basedOn w:val="Standardowy"/>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rednialista1akcent5">
    <w:name w:val="Medium List 1 Accent 5"/>
    <w:basedOn w:val="Standardowy"/>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rednialista1akcent6">
    <w:name w:val="Medium List 1 Accent 6"/>
    <w:basedOn w:val="Standardowy"/>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rednialista2">
    <w:name w:val="Medium List 2"/>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2255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NagwekwiadomociZnak">
    <w:name w:val="Nagłówek wiadomości Znak"/>
    <w:basedOn w:val="Domylnaczcionkaakapitu"/>
    <w:link w:val="Nagwekwiadomoci"/>
    <w:semiHidden/>
    <w:rsid w:val="00225534"/>
    <w:rPr>
      <w:rFonts w:asciiTheme="majorHAnsi" w:eastAsiaTheme="majorEastAsia" w:hAnsiTheme="majorHAnsi" w:cstheme="majorBidi"/>
      <w:sz w:val="24"/>
      <w:szCs w:val="24"/>
      <w:shd w:val="pct20" w:color="auto" w:fill="auto"/>
    </w:rPr>
  </w:style>
  <w:style w:type="paragraph" w:styleId="Bezodstpw">
    <w:name w:val="No Spacing"/>
    <w:uiPriority w:val="99"/>
    <w:semiHidden/>
    <w:qFormat/>
    <w:rsid w:val="00225534"/>
    <w:pPr>
      <w:spacing w:line="240" w:lineRule="auto"/>
    </w:pPr>
    <w:rPr>
      <w:szCs w:val="24"/>
    </w:rPr>
  </w:style>
  <w:style w:type="paragraph" w:styleId="NormalnyWeb">
    <w:name w:val="Normal (Web)"/>
    <w:basedOn w:val="Normalny"/>
    <w:uiPriority w:val="99"/>
    <w:semiHidden/>
    <w:rsid w:val="00225534"/>
    <w:rPr>
      <w:rFonts w:ascii="Times New Roman" w:hAnsi="Times New Roman"/>
      <w:sz w:val="24"/>
    </w:rPr>
  </w:style>
  <w:style w:type="paragraph" w:styleId="Wcicienormalne">
    <w:name w:val="Normal Indent"/>
    <w:basedOn w:val="Normalny"/>
    <w:uiPriority w:val="99"/>
    <w:semiHidden/>
    <w:rsid w:val="00225534"/>
    <w:pPr>
      <w:ind w:left="1304"/>
    </w:pPr>
  </w:style>
  <w:style w:type="paragraph" w:styleId="Nagweknotatki">
    <w:name w:val="Note Heading"/>
    <w:basedOn w:val="Normalny"/>
    <w:next w:val="Normalny"/>
    <w:link w:val="NagweknotatkiZnak"/>
    <w:uiPriority w:val="99"/>
    <w:semiHidden/>
    <w:rsid w:val="00225534"/>
  </w:style>
  <w:style w:type="character" w:customStyle="1" w:styleId="NagweknotatkiZnak">
    <w:name w:val="Nagłówek notatki Znak"/>
    <w:basedOn w:val="Domylnaczcionkaakapitu"/>
    <w:link w:val="Nagweknotatki"/>
    <w:semiHidden/>
    <w:rsid w:val="00225534"/>
    <w:rPr>
      <w:rFonts w:ascii="Georgia" w:hAnsi="Georgia"/>
      <w:szCs w:val="24"/>
    </w:rPr>
  </w:style>
  <w:style w:type="character" w:styleId="Tekstzastpczy">
    <w:name w:val="Placeholder Text"/>
    <w:basedOn w:val="Domylnaczcionkaakapitu"/>
    <w:uiPriority w:val="99"/>
    <w:semiHidden/>
    <w:rsid w:val="00225534"/>
    <w:rPr>
      <w:color w:val="808080"/>
    </w:rPr>
  </w:style>
  <w:style w:type="paragraph" w:styleId="Zwykytekst">
    <w:name w:val="Plain Text"/>
    <w:basedOn w:val="Normalny"/>
    <w:link w:val="ZwykytekstZnak"/>
    <w:uiPriority w:val="99"/>
    <w:semiHidden/>
    <w:rsid w:val="00225534"/>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684B85"/>
    <w:rPr>
      <w:rFonts w:ascii="Consolas" w:hAnsi="Consolas" w:cs="Consolas"/>
      <w:sz w:val="21"/>
      <w:szCs w:val="21"/>
    </w:rPr>
  </w:style>
  <w:style w:type="paragraph" w:styleId="Cytat">
    <w:name w:val="Quote"/>
    <w:basedOn w:val="Normalny"/>
    <w:next w:val="Normalny"/>
    <w:link w:val="CytatZnak"/>
    <w:uiPriority w:val="99"/>
    <w:semiHidden/>
    <w:qFormat/>
    <w:rsid w:val="00225534"/>
    <w:rPr>
      <w:i/>
      <w:iCs/>
      <w:color w:val="000000" w:themeColor="text1"/>
    </w:rPr>
  </w:style>
  <w:style w:type="character" w:customStyle="1" w:styleId="CytatZnak">
    <w:name w:val="Cytat Znak"/>
    <w:basedOn w:val="Domylnaczcionkaakapitu"/>
    <w:link w:val="Cytat"/>
    <w:uiPriority w:val="99"/>
    <w:semiHidden/>
    <w:rsid w:val="00684B85"/>
    <w:rPr>
      <w:rFonts w:ascii="Georgia" w:hAnsi="Georgia"/>
      <w:i/>
      <w:iCs/>
      <w:color w:val="000000" w:themeColor="text1"/>
      <w:szCs w:val="24"/>
    </w:rPr>
  </w:style>
  <w:style w:type="paragraph" w:styleId="Zwrotgrzecznociowy">
    <w:name w:val="Salutation"/>
    <w:basedOn w:val="Normalny"/>
    <w:next w:val="Normalny"/>
    <w:link w:val="ZwrotgrzecznociowyZnak"/>
    <w:uiPriority w:val="99"/>
    <w:semiHidden/>
    <w:rsid w:val="00225534"/>
  </w:style>
  <w:style w:type="character" w:customStyle="1" w:styleId="ZwrotgrzecznociowyZnak">
    <w:name w:val="Zwrot grzecznościowy Znak"/>
    <w:basedOn w:val="Domylnaczcionkaakapitu"/>
    <w:link w:val="Zwrotgrzecznociowy"/>
    <w:uiPriority w:val="99"/>
    <w:semiHidden/>
    <w:rsid w:val="00684B85"/>
    <w:rPr>
      <w:rFonts w:ascii="Georgia" w:hAnsi="Georgia"/>
      <w:szCs w:val="24"/>
    </w:rPr>
  </w:style>
  <w:style w:type="paragraph" w:styleId="Podpis">
    <w:name w:val="Signature"/>
    <w:basedOn w:val="Normalny"/>
    <w:link w:val="PodpisZnak"/>
    <w:uiPriority w:val="99"/>
    <w:semiHidden/>
    <w:rsid w:val="00225534"/>
    <w:pPr>
      <w:ind w:left="4252"/>
    </w:pPr>
  </w:style>
  <w:style w:type="character" w:customStyle="1" w:styleId="PodpisZnak">
    <w:name w:val="Podpis Znak"/>
    <w:basedOn w:val="Domylnaczcionkaakapitu"/>
    <w:link w:val="Podpis"/>
    <w:uiPriority w:val="99"/>
    <w:semiHidden/>
    <w:rsid w:val="00684B85"/>
    <w:rPr>
      <w:rFonts w:ascii="Georgia" w:hAnsi="Georgia"/>
      <w:szCs w:val="24"/>
    </w:rPr>
  </w:style>
  <w:style w:type="character" w:styleId="Pogrubienie">
    <w:name w:val="Strong"/>
    <w:basedOn w:val="Domylnaczcionkaakapitu"/>
    <w:uiPriority w:val="99"/>
    <w:semiHidden/>
    <w:qFormat/>
    <w:rsid w:val="00225534"/>
    <w:rPr>
      <w:b/>
      <w:bCs/>
    </w:rPr>
  </w:style>
  <w:style w:type="paragraph" w:styleId="Podtytu">
    <w:name w:val="Subtitle"/>
    <w:basedOn w:val="Normalny"/>
    <w:next w:val="Normalny"/>
    <w:link w:val="PodtytuZnak"/>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PodtytuZnak">
    <w:name w:val="Podtytuł Znak"/>
    <w:basedOn w:val="Domylnaczcionkaakapitu"/>
    <w:link w:val="Podtytu"/>
    <w:uiPriority w:val="8"/>
    <w:semiHidden/>
    <w:rsid w:val="001C7630"/>
    <w:rPr>
      <w:rFonts w:eastAsiaTheme="majorEastAsia" w:cstheme="majorBidi"/>
      <w:iCs/>
      <w:sz w:val="28"/>
    </w:rPr>
  </w:style>
  <w:style w:type="character" w:styleId="Wyrnieniedelikatne">
    <w:name w:val="Subtle Emphasis"/>
    <w:basedOn w:val="Domylnaczcionkaakapitu"/>
    <w:uiPriority w:val="99"/>
    <w:semiHidden/>
    <w:qFormat/>
    <w:rsid w:val="00225534"/>
    <w:rPr>
      <w:i/>
      <w:iCs/>
      <w:color w:val="808080" w:themeColor="text1" w:themeTint="7F"/>
    </w:rPr>
  </w:style>
  <w:style w:type="table" w:styleId="Tabela-Efekty3D1">
    <w:name w:val="Table 3D effects 1"/>
    <w:basedOn w:val="Standardowy"/>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225534"/>
    <w:pPr>
      <w:ind w:left="200" w:hanging="200"/>
    </w:pPr>
  </w:style>
  <w:style w:type="paragraph" w:styleId="Spisilustracji">
    <w:name w:val="table of figures"/>
    <w:basedOn w:val="Normalny"/>
    <w:next w:val="Normalny"/>
    <w:uiPriority w:val="99"/>
    <w:semiHidden/>
    <w:rsid w:val="00225534"/>
  </w:style>
  <w:style w:type="table" w:styleId="Tabela-Profesjonalny">
    <w:name w:val="Table Professional"/>
    <w:basedOn w:val="Standardowy"/>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ytu">
    <w:name w:val="Title"/>
    <w:basedOn w:val="Normalny"/>
    <w:next w:val="Normalny"/>
    <w:link w:val="TytuZnak"/>
    <w:uiPriority w:val="8"/>
    <w:semiHidden/>
    <w:rsid w:val="007E0C49"/>
    <w:pPr>
      <w:spacing w:line="440" w:lineRule="atLeast"/>
      <w:contextualSpacing/>
    </w:pPr>
    <w:rPr>
      <w:rFonts w:eastAsiaTheme="majorEastAsia" w:cstheme="majorBidi"/>
      <w:kern w:val="28"/>
      <w:sz w:val="36"/>
      <w:szCs w:val="52"/>
    </w:rPr>
  </w:style>
  <w:style w:type="character" w:customStyle="1" w:styleId="TytuZnak">
    <w:name w:val="Tytuł Znak"/>
    <w:basedOn w:val="Domylnaczcionkaakapitu"/>
    <w:link w:val="Tytu"/>
    <w:uiPriority w:val="8"/>
    <w:semiHidden/>
    <w:rsid w:val="001C7630"/>
    <w:rPr>
      <w:rFonts w:eastAsiaTheme="majorEastAsia" w:cstheme="majorBidi"/>
      <w:kern w:val="28"/>
      <w:sz w:val="36"/>
      <w:szCs w:val="52"/>
    </w:rPr>
  </w:style>
  <w:style w:type="paragraph" w:styleId="Nagwekwykazurde">
    <w:name w:val="toa heading"/>
    <w:basedOn w:val="Normalny"/>
    <w:next w:val="Normalny"/>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Spistreci1">
    <w:name w:val="toc 1"/>
    <w:basedOn w:val="Normalny"/>
    <w:next w:val="Normalny"/>
    <w:uiPriority w:val="9"/>
    <w:rsid w:val="00C16955"/>
    <w:pPr>
      <w:tabs>
        <w:tab w:val="right" w:leader="dot" w:pos="6861"/>
      </w:tabs>
      <w:spacing w:before="120"/>
      <w:ind w:right="567"/>
    </w:pPr>
    <w:rPr>
      <w:rFonts w:cstheme="minorBidi"/>
      <w:b/>
      <w:szCs w:val="18"/>
      <w:lang w:eastAsia="en-US"/>
    </w:rPr>
  </w:style>
  <w:style w:type="paragraph" w:styleId="Spistreci2">
    <w:name w:val="toc 2"/>
    <w:basedOn w:val="Normalny"/>
    <w:next w:val="Normalny"/>
    <w:uiPriority w:val="9"/>
    <w:rsid w:val="00C16955"/>
    <w:pPr>
      <w:tabs>
        <w:tab w:val="right" w:leader="dot" w:pos="6861"/>
      </w:tabs>
      <w:ind w:right="567"/>
    </w:pPr>
    <w:rPr>
      <w:rFonts w:cstheme="minorBidi"/>
      <w:szCs w:val="18"/>
      <w:lang w:eastAsia="en-US"/>
    </w:rPr>
  </w:style>
  <w:style w:type="paragraph" w:styleId="Spistreci3">
    <w:name w:val="toc 3"/>
    <w:basedOn w:val="Normalny"/>
    <w:next w:val="Normalny"/>
    <w:uiPriority w:val="9"/>
    <w:rsid w:val="00C16955"/>
    <w:pPr>
      <w:tabs>
        <w:tab w:val="right" w:leader="dot" w:pos="6861"/>
      </w:tabs>
      <w:ind w:left="851" w:right="567"/>
    </w:pPr>
    <w:rPr>
      <w:rFonts w:cstheme="minorBidi"/>
      <w:szCs w:val="18"/>
      <w:lang w:eastAsia="en-US"/>
    </w:rPr>
  </w:style>
  <w:style w:type="paragraph" w:styleId="Spistreci4">
    <w:name w:val="toc 4"/>
    <w:basedOn w:val="Normalny"/>
    <w:next w:val="Normalny"/>
    <w:uiPriority w:val="9"/>
    <w:semiHidden/>
    <w:rsid w:val="00C16955"/>
    <w:pPr>
      <w:tabs>
        <w:tab w:val="right" w:leader="dot" w:pos="6861"/>
      </w:tabs>
      <w:ind w:left="851" w:right="567"/>
    </w:pPr>
    <w:rPr>
      <w:rFonts w:cstheme="minorBidi"/>
      <w:szCs w:val="18"/>
      <w:lang w:eastAsia="en-US"/>
    </w:rPr>
  </w:style>
  <w:style w:type="paragraph" w:styleId="Spistreci5">
    <w:name w:val="toc 5"/>
    <w:basedOn w:val="Normalny"/>
    <w:next w:val="Normalny"/>
    <w:uiPriority w:val="9"/>
    <w:semiHidden/>
    <w:rsid w:val="00C16955"/>
    <w:pPr>
      <w:tabs>
        <w:tab w:val="right" w:leader="dot" w:pos="6861"/>
      </w:tabs>
      <w:ind w:left="851" w:right="567"/>
    </w:pPr>
    <w:rPr>
      <w:rFonts w:cstheme="minorBidi"/>
      <w:szCs w:val="18"/>
      <w:lang w:eastAsia="en-US"/>
    </w:rPr>
  </w:style>
  <w:style w:type="paragraph" w:styleId="Spistreci6">
    <w:name w:val="toc 6"/>
    <w:basedOn w:val="Normalny"/>
    <w:next w:val="Normalny"/>
    <w:uiPriority w:val="9"/>
    <w:semiHidden/>
    <w:rsid w:val="00C16955"/>
    <w:pPr>
      <w:tabs>
        <w:tab w:val="right" w:leader="dot" w:pos="6861"/>
      </w:tabs>
      <w:ind w:left="851" w:right="567"/>
    </w:pPr>
    <w:rPr>
      <w:rFonts w:cstheme="minorBidi"/>
      <w:szCs w:val="18"/>
      <w:lang w:eastAsia="en-US"/>
    </w:rPr>
  </w:style>
  <w:style w:type="paragraph" w:styleId="Spistreci7">
    <w:name w:val="toc 7"/>
    <w:basedOn w:val="Normalny"/>
    <w:next w:val="Normalny"/>
    <w:uiPriority w:val="9"/>
    <w:semiHidden/>
    <w:rsid w:val="00C16955"/>
    <w:pPr>
      <w:tabs>
        <w:tab w:val="right" w:leader="dot" w:pos="6861"/>
      </w:tabs>
      <w:ind w:left="851" w:right="567"/>
    </w:pPr>
    <w:rPr>
      <w:rFonts w:cstheme="minorBidi"/>
      <w:szCs w:val="18"/>
      <w:lang w:eastAsia="en-US"/>
    </w:rPr>
  </w:style>
  <w:style w:type="paragraph" w:styleId="Spistreci8">
    <w:name w:val="toc 8"/>
    <w:basedOn w:val="Normalny"/>
    <w:next w:val="Normalny"/>
    <w:uiPriority w:val="9"/>
    <w:semiHidden/>
    <w:rsid w:val="00C16955"/>
    <w:pPr>
      <w:tabs>
        <w:tab w:val="right" w:leader="dot" w:pos="6861"/>
      </w:tabs>
      <w:ind w:left="851" w:right="567"/>
    </w:pPr>
    <w:rPr>
      <w:rFonts w:cstheme="minorBidi"/>
      <w:szCs w:val="18"/>
      <w:lang w:eastAsia="en-US"/>
    </w:rPr>
  </w:style>
  <w:style w:type="paragraph" w:styleId="Spistreci9">
    <w:name w:val="toc 9"/>
    <w:basedOn w:val="Normalny"/>
    <w:next w:val="Normalny"/>
    <w:uiPriority w:val="9"/>
    <w:semiHidden/>
    <w:rsid w:val="00C16955"/>
    <w:pPr>
      <w:tabs>
        <w:tab w:val="right" w:leader="dot" w:pos="6861"/>
      </w:tabs>
      <w:ind w:left="851" w:right="567"/>
    </w:pPr>
    <w:rPr>
      <w:rFonts w:cstheme="minorBidi"/>
      <w:szCs w:val="18"/>
      <w:lang w:eastAsia="en-US"/>
    </w:rPr>
  </w:style>
  <w:style w:type="paragraph" w:styleId="Nagwekspisutreci">
    <w:name w:val="TOC Heading"/>
    <w:basedOn w:val="Normalny"/>
    <w:next w:val="Normalny"/>
    <w:uiPriority w:val="9"/>
    <w:semiHidden/>
    <w:rsid w:val="00C16955"/>
    <w:pPr>
      <w:spacing w:after="520" w:line="360" w:lineRule="atLeast"/>
    </w:pPr>
    <w:rPr>
      <w:rFonts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ny"/>
    <w:next w:val="Normalny"/>
    <w:uiPriority w:val="8"/>
    <w:semiHidden/>
    <w:rsid w:val="003B6C74"/>
    <w:pPr>
      <w:spacing w:after="260" w:line="700" w:lineRule="atLeast"/>
      <w:contextualSpacing/>
    </w:pPr>
    <w:rPr>
      <w:sz w:val="66"/>
    </w:rPr>
  </w:style>
  <w:style w:type="paragraph" w:customStyle="1" w:styleId="DocumentName">
    <w:name w:val="Document Name"/>
    <w:basedOn w:val="Nagwek"/>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Nagwek1"/>
    <w:uiPriority w:val="6"/>
    <w:semiHidden/>
    <w:rsid w:val="00944EE8"/>
    <w:pPr>
      <w:spacing w:before="0"/>
    </w:pPr>
  </w:style>
  <w:style w:type="character" w:styleId="Nierozpoznanawzmianka">
    <w:name w:val="Unresolved Mention"/>
    <w:basedOn w:val="Domylnaczcionkaakapitu"/>
    <w:uiPriority w:val="99"/>
    <w:semiHidden/>
    <w:unhideWhenUsed/>
    <w:rsid w:val="003F3E85"/>
    <w:rPr>
      <w:color w:val="605E5C"/>
      <w:shd w:val="clear" w:color="auto" w:fill="E1DFDD"/>
    </w:rPr>
  </w:style>
  <w:style w:type="paragraph" w:customStyle="1" w:styleId="oj-normal">
    <w:name w:val="oj-normal"/>
    <w:basedOn w:val="Normalny"/>
    <w:rsid w:val="004D4242"/>
    <w:pPr>
      <w:spacing w:before="100" w:beforeAutospacing="1" w:after="100" w:afterAutospacing="1"/>
    </w:pPr>
    <w:rPr>
      <w:lang w:eastAsia="en-IE"/>
    </w:rPr>
  </w:style>
  <w:style w:type="paragraph" w:customStyle="1" w:styleId="Default">
    <w:name w:val="Default"/>
    <w:basedOn w:val="Normalny"/>
    <w:rsid w:val="00B31889"/>
    <w:pPr>
      <w:autoSpaceDE w:val="0"/>
      <w:autoSpaceDN w:val="0"/>
    </w:pPr>
    <w:rPr>
      <w:rFonts w:ascii="EUAlbertina" w:hAnsi="EUAlbertina"/>
      <w:color w:val="000000"/>
      <w:sz w:val="24"/>
      <w:szCs w:val="24"/>
      <w:lang w:val="nl-BE" w:eastAsia="nl-BE"/>
    </w:rPr>
  </w:style>
  <w:style w:type="character" w:customStyle="1" w:styleId="StopkaZnak">
    <w:name w:val="Stopka Znak"/>
    <w:basedOn w:val="Domylnaczcionkaakapitu"/>
    <w:link w:val="Stopka"/>
    <w:uiPriority w:val="99"/>
    <w:rsid w:val="00581B58"/>
    <w:rPr>
      <w:rFonts w:ascii="Calibri" w:eastAsiaTheme="minorHAnsi" w:hAnsi="Calibri" w:cs="Calibri"/>
      <w:sz w:val="14"/>
      <w:szCs w:val="22"/>
    </w:rPr>
  </w:style>
  <w:style w:type="character" w:customStyle="1" w:styleId="y2iqfc">
    <w:name w:val="y2iqfc"/>
    <w:basedOn w:val="Domylnaczcionkaakapitu"/>
    <w:rsid w:val="00B705EC"/>
  </w:style>
  <w:style w:type="paragraph" w:customStyle="1" w:styleId="elementtoproof">
    <w:name w:val="elementtoproof"/>
    <w:basedOn w:val="Normalny"/>
    <w:uiPriority w:val="99"/>
    <w:semiHidden/>
    <w:rsid w:val="00AD69AD"/>
    <w:rPr>
      <w:lang w:eastAsia="en-IE"/>
    </w:rPr>
  </w:style>
  <w:style w:type="table" w:customStyle="1" w:styleId="TableGrid">
    <w:name w:val="TableGrid"/>
    <w:rsid w:val="00721EA8"/>
    <w:pPr>
      <w:spacing w:line="240" w:lineRule="auto"/>
    </w:pPr>
    <w:rPr>
      <w:rFonts w:asciiTheme="minorHAnsi" w:eastAsiaTheme="minorEastAsia" w:hAnsiTheme="minorHAnsi" w:cstheme="minorBidi"/>
      <w:kern w:val="2"/>
      <w:sz w:val="22"/>
      <w:szCs w:val="22"/>
      <w:lang w:val="de-DE" w:eastAsia="de-DE"/>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8593">
      <w:bodyDiv w:val="1"/>
      <w:marLeft w:val="0"/>
      <w:marRight w:val="0"/>
      <w:marTop w:val="0"/>
      <w:marBottom w:val="0"/>
      <w:divBdr>
        <w:top w:val="none" w:sz="0" w:space="0" w:color="auto"/>
        <w:left w:val="none" w:sz="0" w:space="0" w:color="auto"/>
        <w:bottom w:val="none" w:sz="0" w:space="0" w:color="auto"/>
        <w:right w:val="none" w:sz="0" w:space="0" w:color="auto"/>
      </w:divBdr>
    </w:div>
    <w:div w:id="405498293">
      <w:bodyDiv w:val="1"/>
      <w:marLeft w:val="0"/>
      <w:marRight w:val="0"/>
      <w:marTop w:val="0"/>
      <w:marBottom w:val="0"/>
      <w:divBdr>
        <w:top w:val="none" w:sz="0" w:space="0" w:color="auto"/>
        <w:left w:val="none" w:sz="0" w:space="0" w:color="auto"/>
        <w:bottom w:val="none" w:sz="0" w:space="0" w:color="auto"/>
        <w:right w:val="none" w:sz="0" w:space="0" w:color="auto"/>
      </w:divBdr>
    </w:div>
    <w:div w:id="455224136">
      <w:bodyDiv w:val="1"/>
      <w:marLeft w:val="0"/>
      <w:marRight w:val="0"/>
      <w:marTop w:val="0"/>
      <w:marBottom w:val="0"/>
      <w:divBdr>
        <w:top w:val="none" w:sz="0" w:space="0" w:color="auto"/>
        <w:left w:val="none" w:sz="0" w:space="0" w:color="auto"/>
        <w:bottom w:val="none" w:sz="0" w:space="0" w:color="auto"/>
        <w:right w:val="none" w:sz="0" w:space="0" w:color="auto"/>
      </w:divBdr>
    </w:div>
    <w:div w:id="459570595">
      <w:bodyDiv w:val="1"/>
      <w:marLeft w:val="0"/>
      <w:marRight w:val="0"/>
      <w:marTop w:val="0"/>
      <w:marBottom w:val="0"/>
      <w:divBdr>
        <w:top w:val="none" w:sz="0" w:space="0" w:color="auto"/>
        <w:left w:val="none" w:sz="0" w:space="0" w:color="auto"/>
        <w:bottom w:val="none" w:sz="0" w:space="0" w:color="auto"/>
        <w:right w:val="none" w:sz="0" w:space="0" w:color="auto"/>
      </w:divBdr>
    </w:div>
    <w:div w:id="506284623">
      <w:bodyDiv w:val="1"/>
      <w:marLeft w:val="0"/>
      <w:marRight w:val="0"/>
      <w:marTop w:val="0"/>
      <w:marBottom w:val="0"/>
      <w:divBdr>
        <w:top w:val="none" w:sz="0" w:space="0" w:color="auto"/>
        <w:left w:val="none" w:sz="0" w:space="0" w:color="auto"/>
        <w:bottom w:val="none" w:sz="0" w:space="0" w:color="auto"/>
        <w:right w:val="none" w:sz="0" w:space="0" w:color="auto"/>
      </w:divBdr>
    </w:div>
    <w:div w:id="721945409">
      <w:bodyDiv w:val="1"/>
      <w:marLeft w:val="0"/>
      <w:marRight w:val="0"/>
      <w:marTop w:val="0"/>
      <w:marBottom w:val="0"/>
      <w:divBdr>
        <w:top w:val="none" w:sz="0" w:space="0" w:color="auto"/>
        <w:left w:val="none" w:sz="0" w:space="0" w:color="auto"/>
        <w:bottom w:val="none" w:sz="0" w:space="0" w:color="auto"/>
        <w:right w:val="none" w:sz="0" w:space="0" w:color="auto"/>
      </w:divBdr>
    </w:div>
    <w:div w:id="734667792">
      <w:bodyDiv w:val="1"/>
      <w:marLeft w:val="0"/>
      <w:marRight w:val="0"/>
      <w:marTop w:val="0"/>
      <w:marBottom w:val="0"/>
      <w:divBdr>
        <w:top w:val="none" w:sz="0" w:space="0" w:color="auto"/>
        <w:left w:val="none" w:sz="0" w:space="0" w:color="auto"/>
        <w:bottom w:val="none" w:sz="0" w:space="0" w:color="auto"/>
        <w:right w:val="none" w:sz="0" w:space="0" w:color="auto"/>
      </w:divBdr>
    </w:div>
    <w:div w:id="766925005">
      <w:bodyDiv w:val="1"/>
      <w:marLeft w:val="0"/>
      <w:marRight w:val="0"/>
      <w:marTop w:val="0"/>
      <w:marBottom w:val="0"/>
      <w:divBdr>
        <w:top w:val="none" w:sz="0" w:space="0" w:color="auto"/>
        <w:left w:val="none" w:sz="0" w:space="0" w:color="auto"/>
        <w:bottom w:val="none" w:sz="0" w:space="0" w:color="auto"/>
        <w:right w:val="none" w:sz="0" w:space="0" w:color="auto"/>
      </w:divBdr>
    </w:div>
    <w:div w:id="797845236">
      <w:bodyDiv w:val="1"/>
      <w:marLeft w:val="0"/>
      <w:marRight w:val="0"/>
      <w:marTop w:val="0"/>
      <w:marBottom w:val="0"/>
      <w:divBdr>
        <w:top w:val="none" w:sz="0" w:space="0" w:color="auto"/>
        <w:left w:val="none" w:sz="0" w:space="0" w:color="auto"/>
        <w:bottom w:val="none" w:sz="0" w:space="0" w:color="auto"/>
        <w:right w:val="none" w:sz="0" w:space="0" w:color="auto"/>
      </w:divBdr>
    </w:div>
    <w:div w:id="807090379">
      <w:bodyDiv w:val="1"/>
      <w:marLeft w:val="0"/>
      <w:marRight w:val="0"/>
      <w:marTop w:val="0"/>
      <w:marBottom w:val="0"/>
      <w:divBdr>
        <w:top w:val="none" w:sz="0" w:space="0" w:color="auto"/>
        <w:left w:val="none" w:sz="0" w:space="0" w:color="auto"/>
        <w:bottom w:val="none" w:sz="0" w:space="0" w:color="auto"/>
        <w:right w:val="none" w:sz="0" w:space="0" w:color="auto"/>
      </w:divBdr>
    </w:div>
    <w:div w:id="984429667">
      <w:bodyDiv w:val="1"/>
      <w:marLeft w:val="0"/>
      <w:marRight w:val="0"/>
      <w:marTop w:val="0"/>
      <w:marBottom w:val="0"/>
      <w:divBdr>
        <w:top w:val="none" w:sz="0" w:space="0" w:color="auto"/>
        <w:left w:val="none" w:sz="0" w:space="0" w:color="auto"/>
        <w:bottom w:val="none" w:sz="0" w:space="0" w:color="auto"/>
        <w:right w:val="none" w:sz="0" w:space="0" w:color="auto"/>
      </w:divBdr>
    </w:div>
    <w:div w:id="1230462795">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301954480">
      <w:bodyDiv w:val="1"/>
      <w:marLeft w:val="0"/>
      <w:marRight w:val="0"/>
      <w:marTop w:val="0"/>
      <w:marBottom w:val="0"/>
      <w:divBdr>
        <w:top w:val="none" w:sz="0" w:space="0" w:color="auto"/>
        <w:left w:val="none" w:sz="0" w:space="0" w:color="auto"/>
        <w:bottom w:val="none" w:sz="0" w:space="0" w:color="auto"/>
        <w:right w:val="none" w:sz="0" w:space="0" w:color="auto"/>
      </w:divBdr>
    </w:div>
    <w:div w:id="1427649458">
      <w:bodyDiv w:val="1"/>
      <w:marLeft w:val="0"/>
      <w:marRight w:val="0"/>
      <w:marTop w:val="0"/>
      <w:marBottom w:val="0"/>
      <w:divBdr>
        <w:top w:val="none" w:sz="0" w:space="0" w:color="auto"/>
        <w:left w:val="none" w:sz="0" w:space="0" w:color="auto"/>
        <w:bottom w:val="none" w:sz="0" w:space="0" w:color="auto"/>
        <w:right w:val="none" w:sz="0" w:space="0" w:color="auto"/>
      </w:divBdr>
    </w:div>
    <w:div w:id="1446536842">
      <w:bodyDiv w:val="1"/>
      <w:marLeft w:val="0"/>
      <w:marRight w:val="0"/>
      <w:marTop w:val="0"/>
      <w:marBottom w:val="0"/>
      <w:divBdr>
        <w:top w:val="none" w:sz="0" w:space="0" w:color="auto"/>
        <w:left w:val="none" w:sz="0" w:space="0" w:color="auto"/>
        <w:bottom w:val="none" w:sz="0" w:space="0" w:color="auto"/>
        <w:right w:val="none" w:sz="0" w:space="0" w:color="auto"/>
      </w:divBdr>
    </w:div>
    <w:div w:id="1576210149">
      <w:bodyDiv w:val="1"/>
      <w:marLeft w:val="0"/>
      <w:marRight w:val="0"/>
      <w:marTop w:val="0"/>
      <w:marBottom w:val="0"/>
      <w:divBdr>
        <w:top w:val="none" w:sz="0" w:space="0" w:color="auto"/>
        <w:left w:val="none" w:sz="0" w:space="0" w:color="auto"/>
        <w:bottom w:val="none" w:sz="0" w:space="0" w:color="auto"/>
        <w:right w:val="none" w:sz="0" w:space="0" w:color="auto"/>
      </w:divBdr>
    </w:div>
    <w:div w:id="1612325552">
      <w:bodyDiv w:val="1"/>
      <w:marLeft w:val="0"/>
      <w:marRight w:val="0"/>
      <w:marTop w:val="0"/>
      <w:marBottom w:val="0"/>
      <w:divBdr>
        <w:top w:val="none" w:sz="0" w:space="0" w:color="auto"/>
        <w:left w:val="none" w:sz="0" w:space="0" w:color="auto"/>
        <w:bottom w:val="none" w:sz="0" w:space="0" w:color="auto"/>
        <w:right w:val="none" w:sz="0" w:space="0" w:color="auto"/>
      </w:divBdr>
    </w:div>
    <w:div w:id="1806002070">
      <w:bodyDiv w:val="1"/>
      <w:marLeft w:val="0"/>
      <w:marRight w:val="0"/>
      <w:marTop w:val="0"/>
      <w:marBottom w:val="0"/>
      <w:divBdr>
        <w:top w:val="none" w:sz="0" w:space="0" w:color="auto"/>
        <w:left w:val="none" w:sz="0" w:space="0" w:color="auto"/>
        <w:bottom w:val="none" w:sz="0" w:space="0" w:color="auto"/>
        <w:right w:val="none" w:sz="0" w:space="0" w:color="auto"/>
      </w:divBdr>
    </w:div>
    <w:div w:id="1814633804">
      <w:bodyDiv w:val="1"/>
      <w:marLeft w:val="0"/>
      <w:marRight w:val="0"/>
      <w:marTop w:val="0"/>
      <w:marBottom w:val="0"/>
      <w:divBdr>
        <w:top w:val="none" w:sz="0" w:space="0" w:color="auto"/>
        <w:left w:val="none" w:sz="0" w:space="0" w:color="auto"/>
        <w:bottom w:val="none" w:sz="0" w:space="0" w:color="auto"/>
        <w:right w:val="none" w:sz="0" w:space="0" w:color="auto"/>
      </w:divBdr>
    </w:div>
    <w:div w:id="1819036914">
      <w:bodyDiv w:val="1"/>
      <w:marLeft w:val="0"/>
      <w:marRight w:val="0"/>
      <w:marTop w:val="0"/>
      <w:marBottom w:val="0"/>
      <w:divBdr>
        <w:top w:val="none" w:sz="0" w:space="0" w:color="auto"/>
        <w:left w:val="none" w:sz="0" w:space="0" w:color="auto"/>
        <w:bottom w:val="none" w:sz="0" w:space="0" w:color="auto"/>
        <w:right w:val="none" w:sz="0" w:space="0" w:color="auto"/>
      </w:divBdr>
    </w:div>
    <w:div w:id="1930232665">
      <w:bodyDiv w:val="1"/>
      <w:marLeft w:val="0"/>
      <w:marRight w:val="0"/>
      <w:marTop w:val="0"/>
      <w:marBottom w:val="0"/>
      <w:divBdr>
        <w:top w:val="none" w:sz="0" w:space="0" w:color="auto"/>
        <w:left w:val="none" w:sz="0" w:space="0" w:color="auto"/>
        <w:bottom w:val="none" w:sz="0" w:space="0" w:color="auto"/>
        <w:right w:val="none" w:sz="0" w:space="0" w:color="auto"/>
      </w:divBdr>
    </w:div>
    <w:div w:id="195606266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Interne%20skabeloner\Tomt%20dokument%20med%20logo%20og%20adresse.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 og adresse</Template>
  <TotalTime>0</TotalTime>
  <Pages>10</Pages>
  <Words>2923</Words>
  <Characters>17543</Characters>
  <Application>Microsoft Office Word</Application>
  <DocSecurity>0</DocSecurity>
  <Lines>146</Lines>
  <Paragraphs>40</Paragraphs>
  <ScaleCrop>false</ScaleCrop>
  <HeadingPairs>
    <vt:vector size="8" baseType="variant">
      <vt:variant>
        <vt:lpstr>Tytuł</vt:lpstr>
      </vt:variant>
      <vt:variant>
        <vt:i4>1</vt:i4>
      </vt:variant>
      <vt:variant>
        <vt:lpstr>Title</vt:lpstr>
      </vt:variant>
      <vt:variant>
        <vt:i4>1</vt:i4>
      </vt:variant>
      <vt:variant>
        <vt:lpstr>Headings</vt:lpstr>
      </vt:variant>
      <vt:variant>
        <vt:i4>2</vt:i4>
      </vt:variant>
      <vt:variant>
        <vt:lpstr>Titel</vt:lpstr>
      </vt:variant>
      <vt:variant>
        <vt:i4>1</vt:i4>
      </vt:variant>
    </vt:vector>
  </HeadingPairs>
  <TitlesOfParts>
    <vt:vector size="5" baseType="lpstr">
      <vt:lpstr>Brev</vt:lpstr>
      <vt:lpstr>Brev</vt:lpstr>
      <vt:lpstr>        Article 12(1) Is it necessary to update the labelling for products and equipment</vt:lpstr>
      <vt:lpstr>        Article 12(3)(c) How should a mixture be labelled?</vt:lpstr>
      <vt:lpstr>Brev</vt:lpstr>
    </vt:vector>
  </TitlesOfParts>
  <Company>Miljøministeriet</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Mikkel Aaman Sørensen</dc:creator>
  <cp:keywords/>
  <dc:description/>
  <cp:lastModifiedBy>polska</cp:lastModifiedBy>
  <cp:revision>2</cp:revision>
  <cp:lastPrinted>2024-09-17T08:12:00Z</cp:lastPrinted>
  <dcterms:created xsi:type="dcterms:W3CDTF">2024-10-24T14:10:00Z</dcterms:created>
  <dcterms:modified xsi:type="dcterms:W3CDTF">2024-10-24T14:10:00Z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DocumentDate">
    <vt:lpwstr>45373</vt:lpwstr>
  </property>
  <property fmtid="{D5CDD505-2E9C-101B-9397-08002B2CF9AE}" pid="13" name="SD_IntegrationInfoAdded">
    <vt:bool>true</vt:bool>
  </property>
  <property fmtid="{D5CDD505-2E9C-101B-9397-08002B2CF9AE}" pid="14" name="SD_DocumentLanguageString">
    <vt:lpwstr>Dansk</vt:lpwstr>
  </property>
  <property fmtid="{D5CDD505-2E9C-101B-9397-08002B2CF9AE}" pid="15" name="SD_CtlText_Usersettings_Userprofile">
    <vt:lpwstr>Mikkel engelsk</vt:lpwstr>
  </property>
  <property fmtid="{D5CDD505-2E9C-101B-9397-08002B2CF9AE}" pid="16" name="SD_UserprofileName">
    <vt:lpwstr>Mikkel engelsk</vt:lpwstr>
  </property>
  <property fmtid="{D5CDD505-2E9C-101B-9397-08002B2CF9AE}" pid="17" name="SD_Office_OFF_ID">
    <vt:lpwstr>143</vt:lpwstr>
  </property>
  <property fmtid="{D5CDD505-2E9C-101B-9397-08002B2CF9AE}" pid="18" name="CurrentOfficeID">
    <vt:lpwstr>143</vt:lpwstr>
  </property>
  <property fmtid="{D5CDD505-2E9C-101B-9397-08002B2CF9AE}" pid="19" name="SD_Office_OFF_Organisation">
    <vt:lpwstr>MIM</vt:lpwstr>
  </property>
  <property fmtid="{D5CDD505-2E9C-101B-9397-08002B2CF9AE}" pid="20" name="SD_Office_OFF_ArtworkDefinition">
    <vt:lpwstr>MIM</vt:lpwstr>
  </property>
  <property fmtid="{D5CDD505-2E9C-101B-9397-08002B2CF9AE}" pid="21" name="SD_Office_OFF_LogoFileName">
    <vt:lpwstr>MIMDEP</vt:lpwstr>
  </property>
  <property fmtid="{D5CDD505-2E9C-101B-9397-08002B2CF9AE}" pid="22" name="SD_Office_OFF_Institution">
    <vt:lpwstr>Miljøministeriet</vt:lpwstr>
  </property>
  <property fmtid="{D5CDD505-2E9C-101B-9397-08002B2CF9AE}" pid="23" name="SD_Office_OFF_Institution_EN">
    <vt:lpwstr>Ministry of Environment</vt:lpwstr>
  </property>
  <property fmtid="{D5CDD505-2E9C-101B-9397-08002B2CF9AE}" pid="24" name="SD_Office_OFF_kontor">
    <vt:lpwstr>Rent drikkevand og sikker kemi</vt:lpwstr>
  </property>
  <property fmtid="{D5CDD505-2E9C-101B-9397-08002B2CF9AE}" pid="25" name="SD_Office_OFF_Department">
    <vt:lpwstr>Rent drikkevand og sikker kemi</vt:lpwstr>
  </property>
  <property fmtid="{D5CDD505-2E9C-101B-9397-08002B2CF9AE}" pid="26" name="SD_Office_OFF_Department_EN">
    <vt:lpwstr>Rent drikkevand og sikker kemi</vt:lpwstr>
  </property>
  <property fmtid="{D5CDD505-2E9C-101B-9397-08002B2CF9AE}" pid="27" name="SD_Office_OFF_Footertext">
    <vt:lpwstr/>
  </property>
  <property fmtid="{D5CDD505-2E9C-101B-9397-08002B2CF9AE}" pid="28" name="SD_Office_OFF_AddressA">
    <vt:lpwstr>Frederiksholms Kanal 26</vt:lpwstr>
  </property>
  <property fmtid="{D5CDD505-2E9C-101B-9397-08002B2CF9AE}" pid="29" name="SD_Office_OFF_AddressB">
    <vt:lpwstr/>
  </property>
  <property fmtid="{D5CDD505-2E9C-101B-9397-08002B2CF9AE}" pid="30" name="SD_Office_OFF_AddressC">
    <vt:lpwstr/>
  </property>
  <property fmtid="{D5CDD505-2E9C-101B-9397-08002B2CF9AE}" pid="31" name="SD_Office_OFF_AddressCollected">
    <vt:lpwstr>Frederiksholms Kanal 26</vt:lpwstr>
  </property>
  <property fmtid="{D5CDD505-2E9C-101B-9397-08002B2CF9AE}" pid="32" name="SD_Office_OFF_AddressD">
    <vt:lpwstr>1220</vt:lpwstr>
  </property>
  <property fmtid="{D5CDD505-2E9C-101B-9397-08002B2CF9AE}" pid="33" name="SD_Office_OFF_City">
    <vt:lpwstr>København K</vt:lpwstr>
  </property>
  <property fmtid="{D5CDD505-2E9C-101B-9397-08002B2CF9AE}" pid="34" name="SD_Office_OFF_City_EN">
    <vt:lpwstr>Copenhagen K Denmark</vt:lpwstr>
  </property>
  <property fmtid="{D5CDD505-2E9C-101B-9397-08002B2CF9AE}" pid="35" name="SD_Office_OFF_Phone">
    <vt:lpwstr>38 14 21 42</vt:lpwstr>
  </property>
  <property fmtid="{D5CDD505-2E9C-101B-9397-08002B2CF9AE}" pid="36" name="SD_Office_OFF_Phone_EN">
    <vt:lpwstr>+45 38 14 21 42</vt:lpwstr>
  </property>
  <property fmtid="{D5CDD505-2E9C-101B-9397-08002B2CF9AE}" pid="37" name="SD_Office_OFF_Fax">
    <vt:lpwstr/>
  </property>
  <property fmtid="{D5CDD505-2E9C-101B-9397-08002B2CF9AE}" pid="38" name="SD_Office_OFF_Fax_EN">
    <vt:lpwstr/>
  </property>
  <property fmtid="{D5CDD505-2E9C-101B-9397-08002B2CF9AE}" pid="39" name="SD_Office_OFF_Email">
    <vt:lpwstr>mim@mim.dk</vt:lpwstr>
  </property>
  <property fmtid="{D5CDD505-2E9C-101B-9397-08002B2CF9AE}" pid="40" name="SD_Office_OFF_Web">
    <vt:lpwstr>www.mim.dk</vt:lpwstr>
  </property>
  <property fmtid="{D5CDD505-2E9C-101B-9397-08002B2CF9AE}" pid="41" name="SD_Office_OFF_CVR">
    <vt:lpwstr>12854358</vt:lpwstr>
  </property>
  <property fmtid="{D5CDD505-2E9C-101B-9397-08002B2CF9AE}" pid="42" name="SD_Office_OFF_EAN">
    <vt:lpwstr>5798000862005</vt:lpwstr>
  </property>
  <property fmtid="{D5CDD505-2E9C-101B-9397-08002B2CF9AE}" pid="43" name="SD_Office_OFF_EAN_EN">
    <vt:lpwstr>5798000862005</vt:lpwstr>
  </property>
  <property fmtid="{D5CDD505-2E9C-101B-9397-08002B2CF9AE}" pid="44" name="SD_Office_OFF_ColorTheme">
    <vt:lpwstr>MFVM - Departementet_Koncern</vt:lpwstr>
  </property>
  <property fmtid="{D5CDD505-2E9C-101B-9397-08002B2CF9AE}" pid="45" name="DocumentInfoFinished">
    <vt:lpwstr>True</vt:lpwstr>
  </property>
  <property fmtid="{D5CDD505-2E9C-101B-9397-08002B2CF9AE}" pid="46" name="SD_DocumentLanguage">
    <vt:lpwstr>da-DK</vt:lpwstr>
  </property>
  <property fmtid="{D5CDD505-2E9C-101B-9397-08002B2CF9AE}" pid="47" name="LastCompletedArtworkDefinition">
    <vt:lpwstr>MIM</vt:lpwstr>
  </property>
  <property fmtid="{D5CDD505-2E9C-101B-9397-08002B2CF9AE}" pid="48" name="MSIP_Label_6bd9ddd1-4d20-43f6-abfa-fc3c07406f94_Enabled">
    <vt:lpwstr>true</vt:lpwstr>
  </property>
  <property fmtid="{D5CDD505-2E9C-101B-9397-08002B2CF9AE}" pid="49" name="MSIP_Label_6bd9ddd1-4d20-43f6-abfa-fc3c07406f94_SetDate">
    <vt:lpwstr>2024-05-22T10:06:06Z</vt:lpwstr>
  </property>
  <property fmtid="{D5CDD505-2E9C-101B-9397-08002B2CF9AE}" pid="50" name="MSIP_Label_6bd9ddd1-4d20-43f6-abfa-fc3c07406f94_Method">
    <vt:lpwstr>Standard</vt:lpwstr>
  </property>
  <property fmtid="{D5CDD505-2E9C-101B-9397-08002B2CF9AE}" pid="51" name="MSIP_Label_6bd9ddd1-4d20-43f6-abfa-fc3c07406f94_Name">
    <vt:lpwstr>Commission Use</vt:lpwstr>
  </property>
  <property fmtid="{D5CDD505-2E9C-101B-9397-08002B2CF9AE}" pid="52" name="MSIP_Label_6bd9ddd1-4d20-43f6-abfa-fc3c07406f94_SiteId">
    <vt:lpwstr>b24c8b06-522c-46fe-9080-70926f8dddb1</vt:lpwstr>
  </property>
  <property fmtid="{D5CDD505-2E9C-101B-9397-08002B2CF9AE}" pid="53" name="MSIP_Label_6bd9ddd1-4d20-43f6-abfa-fc3c07406f94_ActionId">
    <vt:lpwstr>4305c4c9-ee83-4b43-9584-3ae6f5ae9403</vt:lpwstr>
  </property>
  <property fmtid="{D5CDD505-2E9C-101B-9397-08002B2CF9AE}" pid="54" name="MSIP_Label_6bd9ddd1-4d20-43f6-abfa-fc3c07406f94_ContentBits">
    <vt:lpwstr>0</vt:lpwstr>
  </property>
</Properties>
</file>